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oter+xml" PartName="/word/footer2.xml"/>
  <Override ContentType="application/vnd.openxmlformats-officedocument.wordprocessingml.footer+xml" PartName="/word/footer1.xml"/>
  <Override ContentType="application/vnd.openxmlformats-officedocument.wordprocessingml.footnotes+xml" PartName="/word/footnot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>
  <w:background w:color="FFFFFF"/>
  <w:body>
    <w:p w:rsidR="00000000" w:rsidDel="00000000" w:rsidP="00000000" w:rsidRDefault="00000000" w:rsidRPr="00000000">
      <w:pPr>
        <w:contextualSpacing w:val="0"/>
        <w:jc w:val="center"/>
      </w:pPr>
      <w:r w:rsidDel="00000000" w:rsidR="00000000" w:rsidRPr="00000000">
        <w:rPr>
          <w:sz w:val="45"/>
          <w:szCs w:val="45"/>
          <w:rtl w:val="0"/>
        </w:rPr>
        <w:t xml:space="preserve">Universidade Estadual de Campinas</w:t>
      </w:r>
    </w:p>
    <w:p w:rsidR="00000000" w:rsidDel="00000000" w:rsidP="00000000" w:rsidRDefault="00000000" w:rsidRPr="00000000">
      <w:pPr>
        <w:contextualSpacing w:val="0"/>
        <w:jc w:val="center"/>
      </w:pPr>
      <w:r w:rsidDel="00000000" w:rsidR="00000000" w:rsidRPr="00000000">
        <w:rPr>
          <w:sz w:val="35"/>
          <w:szCs w:val="35"/>
          <w:rtl w:val="0"/>
        </w:rPr>
        <w:t xml:space="preserve">Instituto de Física Gleb Wataghin – IFGW</w:t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jc w:val="left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jc w:val="center"/>
      </w:pPr>
      <w:r w:rsidDel="00000000" w:rsidR="00000000" w:rsidRPr="00000000">
        <w:rPr>
          <w:sz w:val="60"/>
          <w:szCs w:val="60"/>
          <w:rtl w:val="0"/>
        </w:rPr>
        <w:t xml:space="preserve">Relatório Final </w:t>
      </w:r>
    </w:p>
    <w:p w:rsidR="00000000" w:rsidDel="00000000" w:rsidP="00000000" w:rsidRDefault="00000000" w:rsidRPr="00000000">
      <w:pPr>
        <w:contextualSpacing w:val="0"/>
        <w:jc w:val="center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jc w:val="center"/>
      </w:pPr>
      <w:r w:rsidDel="00000000" w:rsidR="00000000" w:rsidRPr="00000000">
        <w:rPr>
          <w:sz w:val="48"/>
          <w:szCs w:val="48"/>
          <w:rtl w:val="0"/>
        </w:rPr>
        <w:t xml:space="preserve">Projeto: Geração e Caracterização de Holoimagens em Fotopolímeros</w:t>
      </w:r>
    </w:p>
    <w:p w:rsidR="00000000" w:rsidDel="00000000" w:rsidP="00000000" w:rsidRDefault="00000000" w:rsidRPr="00000000">
      <w:pPr>
        <w:contextualSpacing w:val="0"/>
        <w:jc w:val="left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drawing>
          <wp:inline distB="114300" distT="114300" distL="114300" distR="114300">
            <wp:extent cx="1823189" cy="1938338"/>
            <wp:effectExtent b="0" l="0" r="0" t="0"/>
            <wp:docPr id="4" name="image20.jpg"/>
            <a:graphic>
              <a:graphicData uri="http://schemas.openxmlformats.org/drawingml/2006/picture">
                <pic:pic>
                  <pic:nvPicPr>
                    <pic:cNvPr id="0" name="image20.jpg"/>
                    <pic:cNvPicPr preferRelativeResize="0"/>
                  </pic:nvPicPr>
                  <pic:blipFill>
                    <a:blip r:embed="rId6"/>
                    <a:srcRect b="0" l="0" r="0" t="20143"/>
                    <a:stretch>
                      <a:fillRect/>
                    </a:stretch>
                  </pic:blipFill>
                  <pic:spPr>
                    <a:xfrm>
                      <a:off x="0" y="0"/>
                      <a:ext cx="1823189" cy="19383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48"/>
          <w:szCs w:val="48"/>
          <w:rtl w:val="0"/>
        </w:rPr>
        <w:tab/>
        <w:tab/>
        <w:tab/>
      </w:r>
      <w:r w:rsidDel="00000000" w:rsidR="00000000" w:rsidRPr="00000000">
        <w:drawing>
          <wp:inline distB="114300" distT="114300" distL="114300" distR="114300">
            <wp:extent cx="2047875" cy="1914525"/>
            <wp:effectExtent b="0" l="0" r="0" t="0"/>
            <wp:docPr id="16" name="image32.png"/>
            <a:graphic>
              <a:graphicData uri="http://schemas.openxmlformats.org/drawingml/2006/picture">
                <pic:pic>
                  <pic:nvPicPr>
                    <pic:cNvPr id="0" name="image32.png"/>
                    <pic:cNvPicPr preferRelativeResize="0"/>
                  </pic:nvPicPr>
                  <pic:blipFill>
                    <a:blip r:embed="rId7"/>
                    <a:srcRect b="0" l="0" r="2714" t="2427"/>
                    <a:stretch>
                      <a:fillRect/>
                    </a:stretch>
                  </pic:blipFill>
                  <pic:spPr>
                    <a:xfrm>
                      <a:off x="0" y="0"/>
                      <a:ext cx="2047875" cy="19145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jc w:val="both"/>
      </w:pPr>
      <w:r w:rsidDel="00000000" w:rsidR="00000000" w:rsidRPr="00000000">
        <w:rPr>
          <w:sz w:val="24"/>
          <w:szCs w:val="24"/>
          <w:rtl w:val="0"/>
        </w:rPr>
        <w:t xml:space="preserve">Aluno:</w:t>
        <w:tab/>
        <w:tab/>
        <w:tab/>
        <w:tab/>
        <w:tab/>
        <w:tab/>
        <w:tab/>
        <w:t xml:space="preserve">Orientador: </w:t>
        <w:tab/>
        <w:tab/>
        <w:tab/>
        <w:tab/>
        <w:t xml:space="preserve">Kenji Suzuki Ynagaki</w:t>
        <w:tab/>
        <w:tab/>
        <w:tab/>
        <w:tab/>
        <w:t xml:space="preserve">Prof. Jose Joaquin Lunazzi</w:t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rPr>
          <w:sz w:val="24"/>
          <w:szCs w:val="24"/>
          <w:rtl w:val="0"/>
        </w:rPr>
        <w:t xml:space="preserve">k081855(arroba)dac.unicamp.br</w:t>
        <w:tab/>
        <w:tab/>
        <w:tab/>
        <w:t xml:space="preserve">lunazzi(arroba)ifi.unicamp.br</w:t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jc w:val="center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ind w:left="720" w:firstLine="720"/>
        <w:contextualSpacing w:val="0"/>
        <w:jc w:val="left"/>
      </w:pPr>
      <w:r w:rsidDel="00000000" w:rsidR="00000000" w:rsidRPr="00000000">
        <w:rPr>
          <w:sz w:val="36"/>
          <w:szCs w:val="36"/>
          <w:rtl w:val="0"/>
        </w:rPr>
        <w:t xml:space="preserve">Coordenador: Professor Jun Takahashi</w:t>
      </w:r>
    </w:p>
    <w:p w:rsidR="00000000" w:rsidDel="00000000" w:rsidP="00000000" w:rsidRDefault="00000000" w:rsidRPr="00000000">
      <w:pPr>
        <w:contextualSpacing w:val="0"/>
        <w:jc w:val="center"/>
      </w:pPr>
      <w:r w:rsidDel="00000000" w:rsidR="00000000" w:rsidRPr="00000000">
        <w:rPr>
          <w:sz w:val="45"/>
          <w:szCs w:val="45"/>
          <w:rtl w:val="0"/>
        </w:rPr>
        <w:t xml:space="preserve">F 590 - Iniciação Científica I</w:t>
      </w:r>
    </w:p>
    <w:p w:rsidR="00000000" w:rsidDel="00000000" w:rsidP="00000000" w:rsidRDefault="00000000" w:rsidRPr="00000000">
      <w:pPr>
        <w:contextualSpacing w:val="0"/>
        <w:jc w:val="center"/>
      </w:pPr>
      <w:r w:rsidDel="00000000" w:rsidR="00000000" w:rsidRPr="00000000">
        <w:rPr>
          <w:sz w:val="45"/>
          <w:szCs w:val="45"/>
          <w:rtl w:val="0"/>
        </w:rPr>
        <w:t xml:space="preserve">Julho - 2016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jc w:val="left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jc w:val="left"/>
      </w:pPr>
      <w:r w:rsidDel="00000000" w:rsidR="00000000" w:rsidRPr="00000000">
        <w:rPr>
          <w:b w:val="1"/>
          <w:sz w:val="45"/>
          <w:szCs w:val="45"/>
          <w:rtl w:val="0"/>
        </w:rPr>
        <w:t xml:space="preserve">Resumo</w:t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ind w:firstLine="720"/>
        <w:contextualSpacing w:val="0"/>
        <w:jc w:val="both"/>
      </w:pPr>
      <w:r w:rsidDel="00000000" w:rsidR="00000000" w:rsidRPr="00000000">
        <w:rPr>
          <w:sz w:val="24"/>
          <w:szCs w:val="24"/>
          <w:rtl w:val="0"/>
        </w:rPr>
        <w:t xml:space="preserve">Esse trabalho de Iniciação Científica possui o objetivo de explorar métodos experimentais para a geração e caracterização de holoimagens em fotopolímeros. O projeto inicial consistia de utilizar filmes nacionais fotossensíveis para a produção das holoimagens, geradas pela exposição em luz branca. Entretanto, encontramos dificuldade de registrar qualquer espécie de espectro em filmes fotossensíveis nacionais, o que nos obrigou a procurar outro tipo de material (placas fotossensíveis estrangeiras) posteriormente exploradas, que ofereceram melhores resultados para a geração de registros. A caracterização deles é feita através da observação da relação entre a distância do objeto com a largura do espectro de difração encontrado. Sua importância se dá no fato da capacidade de registrar em uma placa de duas dimensões uma imagem com três dimensões, colorida e sem a necessidade de equipamentos ópticos (óculos 3D).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line="276" w:lineRule="auto"/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line="276" w:lineRule="auto"/>
        <w:contextualSpacing w:val="0"/>
      </w:pPr>
      <w:r w:rsidDel="00000000" w:rsidR="00000000" w:rsidRPr="00000000">
        <w:rPr>
          <w:b w:val="1"/>
          <w:sz w:val="34"/>
          <w:szCs w:val="34"/>
          <w:rtl w:val="0"/>
        </w:rPr>
        <w:t xml:space="preserve">Método Experimental e Resultados</w:t>
      </w:r>
    </w:p>
    <w:p w:rsidR="00000000" w:rsidDel="00000000" w:rsidP="00000000" w:rsidRDefault="00000000" w:rsidRPr="00000000">
      <w:pPr>
        <w:spacing w:line="276" w:lineRule="auto"/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line="276" w:lineRule="auto"/>
        <w:contextualSpacing w:val="0"/>
        <w:jc w:val="both"/>
      </w:pPr>
      <w:r w:rsidDel="00000000" w:rsidR="00000000" w:rsidRPr="00000000">
        <w:rPr>
          <w:b w:val="1"/>
          <w:sz w:val="24"/>
          <w:szCs w:val="24"/>
          <w:rtl w:val="0"/>
        </w:rPr>
        <w:t xml:space="preserve">Etapa 1</w:t>
      </w:r>
    </w:p>
    <w:p w:rsidR="00000000" w:rsidDel="00000000" w:rsidP="00000000" w:rsidRDefault="00000000" w:rsidRPr="00000000">
      <w:pPr>
        <w:spacing w:line="276" w:lineRule="auto"/>
        <w:contextualSpacing w:val="0"/>
        <w:jc w:val="both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line="276" w:lineRule="auto"/>
        <w:contextualSpacing w:val="0"/>
        <w:jc w:val="both"/>
      </w:pPr>
      <w:r w:rsidDel="00000000" w:rsidR="00000000" w:rsidRPr="00000000">
        <w:rPr>
          <w:sz w:val="24"/>
          <w:szCs w:val="24"/>
          <w:rtl w:val="0"/>
        </w:rPr>
        <w:t xml:space="preserve">Primeiramente, foi necessário um estudo na teoria sobre trabalhos predecessores relacionados ao projeto, incluindo o teste de alguns materiais cuja validade era desconhecida. A primeira montagem a ser trabalhada consistia em uma placa de metal sobre uma câmara de ar, para pneu de bicicleta, a fim de evitar vibrações indesejadas que pudessem interferir no registro da luz. Sobre ela colocamos um suporte para placas, um objeto a ser registrado (no caso um carrinho de brinquedo) e um feixe</w:t>
      </w:r>
      <w:r w:rsidDel="00000000" w:rsidR="00000000" w:rsidRPr="00000000">
        <w:rPr>
          <w:sz w:val="24"/>
          <w:szCs w:val="24"/>
          <w:vertAlign w:val="superscript"/>
        </w:rPr>
        <w:footnoteReference w:customMarkFollows="0" w:id="0"/>
      </w:r>
      <w:r w:rsidDel="00000000" w:rsidR="00000000" w:rsidRPr="00000000">
        <w:rPr>
          <w:sz w:val="24"/>
          <w:szCs w:val="24"/>
          <w:rtl w:val="0"/>
        </w:rPr>
        <w:t xml:space="preserve"> disperso de luz vermelha, como pode ser visto na Figura 1 abaixo.</w:t>
      </w:r>
    </w:p>
    <w:p w:rsidR="00000000" w:rsidDel="00000000" w:rsidP="00000000" w:rsidRDefault="00000000" w:rsidRPr="00000000">
      <w:pPr>
        <w:spacing w:line="276" w:lineRule="auto"/>
        <w:contextualSpacing w:val="0"/>
        <w:jc w:val="both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line="276" w:lineRule="auto"/>
        <w:contextualSpacing w:val="0"/>
        <w:jc w:val="both"/>
      </w:pPr>
      <w:r w:rsidDel="00000000" w:rsidR="00000000" w:rsidRPr="00000000">
        <w:drawing>
          <wp:inline distB="114300" distT="114300" distL="114300" distR="114300">
            <wp:extent cx="3957638" cy="1900363"/>
            <wp:effectExtent b="0" l="0" r="0" t="0"/>
            <wp:docPr id="2" name="image18.png"/>
            <a:graphic>
              <a:graphicData uri="http://schemas.openxmlformats.org/drawingml/2006/picture">
                <pic:pic>
                  <pic:nvPicPr>
                    <pic:cNvPr id="0" name="image18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957638" cy="19003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line="276" w:lineRule="auto"/>
        <w:contextualSpacing w:val="0"/>
        <w:jc w:val="both"/>
      </w:pPr>
      <w:r w:rsidDel="00000000" w:rsidR="00000000" w:rsidRPr="00000000">
        <w:rPr>
          <w:rtl w:val="0"/>
        </w:rPr>
        <w:t xml:space="preserve">  Figura 1: Experimento</w:t>
      </w:r>
      <w:r w:rsidDel="00000000" w:rsidR="00000000" w:rsidRPr="00000000">
        <w:rPr>
          <w:vertAlign w:val="superscript"/>
        </w:rPr>
        <w:footnoteReference w:customMarkFollows="0" w:id="1"/>
      </w:r>
      <w:r w:rsidDel="00000000" w:rsidR="00000000" w:rsidRPr="00000000">
        <w:rPr>
          <w:rtl w:val="0"/>
        </w:rPr>
        <w:t xml:space="preserve"> de holografia em fotopolímero</w:t>
      </w:r>
    </w:p>
    <w:p w:rsidR="00000000" w:rsidDel="00000000" w:rsidP="00000000" w:rsidRDefault="00000000" w:rsidRPr="00000000">
      <w:pPr>
        <w:spacing w:line="276" w:lineRule="auto"/>
        <w:contextualSpacing w:val="0"/>
        <w:jc w:val="both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line="276" w:lineRule="auto"/>
        <w:contextualSpacing w:val="0"/>
        <w:jc w:val="both"/>
      </w:pPr>
      <w:r w:rsidDel="00000000" w:rsidR="00000000" w:rsidRPr="00000000">
        <w:rPr>
          <w:sz w:val="24"/>
          <w:szCs w:val="24"/>
          <w:rtl w:val="0"/>
        </w:rPr>
        <w:t xml:space="preserve">O intuito de reproduzir essa montagem era o de testar o método de gravação de imagens holográficas, tal como a durabilidade do material utilizado, já que o mesmo vem sem data de validade. Na Figura 2 podemos ver a qualidade do holograma criado. Se iluminarmos na mesma direção em que o holograma foi feito mas no sentido contrário, obteremos uma imagem holográfica vermelha. Variando a inclinação da iluminação muda-se o comprimento de onda que chega aos nossos olhos, mudando a cor da imagem holográfica.</w:t>
      </w:r>
    </w:p>
    <w:p w:rsidR="00000000" w:rsidDel="00000000" w:rsidP="00000000" w:rsidRDefault="00000000" w:rsidRPr="00000000">
      <w:pPr>
        <w:spacing w:line="276" w:lineRule="auto"/>
        <w:contextualSpacing w:val="0"/>
        <w:jc w:val="both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drawing>
          <wp:inline distB="114300" distT="114300" distL="114300" distR="114300">
            <wp:extent cx="3881438" cy="3872981"/>
            <wp:effectExtent b="0" l="0" r="0" t="0"/>
            <wp:docPr id="1" name="image17.jpg"/>
            <a:graphic>
              <a:graphicData uri="http://schemas.openxmlformats.org/drawingml/2006/picture">
                <pic:pic>
                  <pic:nvPicPr>
                    <pic:cNvPr id="0" name="image17.jp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881438" cy="387298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rPr>
          <w:rtl w:val="0"/>
        </w:rPr>
        <w:t xml:space="preserve">Figura 2: Holograma produzido sendo iluminado em vários ângulos diferentes</w:t>
      </w:r>
    </w:p>
    <w:p w:rsidR="00000000" w:rsidDel="00000000" w:rsidP="00000000" w:rsidRDefault="00000000" w:rsidRPr="00000000">
      <w:pPr>
        <w:spacing w:line="276" w:lineRule="auto"/>
        <w:contextualSpacing w:val="0"/>
        <w:jc w:val="both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line="276" w:lineRule="auto"/>
        <w:contextualSpacing w:val="0"/>
        <w:jc w:val="both"/>
      </w:pPr>
      <w:r w:rsidDel="00000000" w:rsidR="00000000" w:rsidRPr="00000000">
        <w:rPr>
          <w:sz w:val="24"/>
          <w:szCs w:val="24"/>
          <w:rtl w:val="0"/>
        </w:rPr>
        <w:t xml:space="preserve">Apesar dos resultados serem satisfatórios, não poderíamos continuar com eles apenas, pois iriamos registrar holoimagens</w:t>
      </w:r>
      <w:r w:rsidDel="00000000" w:rsidR="00000000" w:rsidRPr="00000000">
        <w:rPr>
          <w:sz w:val="24"/>
          <w:szCs w:val="24"/>
          <w:vertAlign w:val="superscript"/>
        </w:rPr>
        <w:footnoteReference w:customMarkFollows="0" w:id="2"/>
      </w:r>
      <w:r w:rsidDel="00000000" w:rsidR="00000000" w:rsidRPr="00000000">
        <w:rPr>
          <w:sz w:val="24"/>
          <w:szCs w:val="24"/>
          <w:rtl w:val="0"/>
        </w:rPr>
        <w:t xml:space="preserve">, não hologramas</w:t>
      </w:r>
      <w:r w:rsidDel="00000000" w:rsidR="00000000" w:rsidRPr="00000000">
        <w:rPr>
          <w:sz w:val="24"/>
          <w:szCs w:val="24"/>
          <w:vertAlign w:val="superscript"/>
        </w:rPr>
        <w:footnoteReference w:customMarkFollows="0" w:id="3"/>
      </w:r>
      <w:r w:rsidDel="00000000" w:rsidR="00000000" w:rsidRPr="00000000">
        <w:rPr>
          <w:sz w:val="24"/>
          <w:szCs w:val="24"/>
          <w:rtl w:val="0"/>
        </w:rPr>
        <w:t xml:space="preserve">. Paramos temporariamente de utilizar a placa da marca Litiholo (estrangeira). </w:t>
      </w:r>
    </w:p>
    <w:p w:rsidR="00000000" w:rsidDel="00000000" w:rsidP="00000000" w:rsidRDefault="00000000" w:rsidRPr="00000000">
      <w:pPr>
        <w:spacing w:line="276" w:lineRule="auto"/>
        <w:contextualSpacing w:val="0"/>
        <w:jc w:val="both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line="276" w:lineRule="auto"/>
        <w:contextualSpacing w:val="0"/>
        <w:jc w:val="both"/>
      </w:pPr>
      <w:r w:rsidDel="00000000" w:rsidR="00000000" w:rsidRPr="00000000">
        <w:rPr>
          <w:b w:val="1"/>
          <w:sz w:val="24"/>
          <w:szCs w:val="24"/>
          <w:rtl w:val="0"/>
        </w:rPr>
        <w:t xml:space="preserve">Etapa 2</w:t>
      </w:r>
    </w:p>
    <w:p w:rsidR="00000000" w:rsidDel="00000000" w:rsidP="00000000" w:rsidRDefault="00000000" w:rsidRPr="00000000">
      <w:pPr>
        <w:spacing w:line="276" w:lineRule="auto"/>
        <w:contextualSpacing w:val="0"/>
        <w:jc w:val="both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line="276" w:lineRule="auto"/>
        <w:contextualSpacing w:val="0"/>
        <w:jc w:val="both"/>
      </w:pPr>
      <w:r w:rsidDel="00000000" w:rsidR="00000000" w:rsidRPr="00000000">
        <w:rPr>
          <w:sz w:val="24"/>
          <w:szCs w:val="24"/>
          <w:rtl w:val="0"/>
        </w:rPr>
        <w:t xml:space="preserve">Após essa etapa concluída, o próximo passo foi o de testar placas fotossensíveis de uma  marca chamada Polygrama (nacional), ainda na mesma montagem. Obtendo resultados semelhantes, concluímos que não é necessário importar placas de outros países para trabalhar com holografia satisfatoriamente. Após essa confiança na marca nacional ter sido estabelecida, chegou a hora de confeccionar novos materiais, para que esses fossem capazes de realizar o registro através do método da fotografia Lippman</w:t>
      </w:r>
      <w:r w:rsidDel="00000000" w:rsidR="00000000" w:rsidRPr="00000000">
        <w:rPr>
          <w:sz w:val="24"/>
          <w:szCs w:val="24"/>
          <w:vertAlign w:val="superscript"/>
        </w:rPr>
        <w:footnoteReference w:customMarkFollows="0" w:id="4"/>
      </w:r>
      <w:r w:rsidDel="00000000" w:rsidR="00000000" w:rsidRPr="00000000">
        <w:rPr>
          <w:sz w:val="24"/>
          <w:szCs w:val="24"/>
          <w:rtl w:val="0"/>
        </w:rPr>
        <w:t xml:space="preserve"> utilizando luz branca. O material que fizemos consistia em placas de vidro, como ilustrado na Figura 3, limpas com álcool etílico e isopropílico, onde seriam coladas uma película fotossensível para comprimentos de onda entre 530-633 nm, da Polygrama, como pode ser visto na placa da Figura 4.</w:t>
      </w:r>
    </w:p>
    <w:p w:rsidR="00000000" w:rsidDel="00000000" w:rsidP="00000000" w:rsidRDefault="00000000" w:rsidRPr="00000000">
      <w:pPr>
        <w:spacing w:line="276" w:lineRule="auto"/>
        <w:contextualSpacing w:val="0"/>
        <w:jc w:val="both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line="276" w:lineRule="auto"/>
        <w:contextualSpacing w:val="0"/>
        <w:jc w:val="both"/>
      </w:pPr>
      <w:r w:rsidDel="00000000" w:rsidR="00000000" w:rsidRPr="00000000">
        <w:drawing>
          <wp:inline distB="114300" distT="114300" distL="114300" distR="114300">
            <wp:extent cx="2722823" cy="1328738"/>
            <wp:effectExtent b="0" l="0" r="0" t="0"/>
            <wp:docPr id="8" name="image24.jpg"/>
            <a:graphic>
              <a:graphicData uri="http://schemas.openxmlformats.org/drawingml/2006/picture">
                <pic:pic>
                  <pic:nvPicPr>
                    <pic:cNvPr id="0" name="image24.jpg"/>
                    <pic:cNvPicPr preferRelativeResize="0"/>
                  </pic:nvPicPr>
                  <pic:blipFill>
                    <a:blip r:embed="rId10"/>
                    <a:srcRect b="28334" l="20265" r="0" t="42524"/>
                    <a:stretch>
                      <a:fillRect/>
                    </a:stretch>
                  </pic:blipFill>
                  <pic:spPr>
                    <a:xfrm>
                      <a:off x="0" y="0"/>
                      <a:ext cx="2722823" cy="13287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24"/>
          <w:szCs w:val="24"/>
          <w:rtl w:val="0"/>
        </w:rPr>
        <w:t xml:space="preserve"> </w:t>
      </w:r>
      <w:r w:rsidDel="00000000" w:rsidR="00000000" w:rsidRPr="00000000">
        <w:drawing>
          <wp:inline distB="114300" distT="114300" distL="114300" distR="114300">
            <wp:extent cx="2571750" cy="1352550"/>
            <wp:effectExtent b="0" l="0" r="0" t="0"/>
            <wp:docPr id="14" name="image30.jpg"/>
            <a:graphic>
              <a:graphicData uri="http://schemas.openxmlformats.org/drawingml/2006/picture">
                <pic:pic>
                  <pic:nvPicPr>
                    <pic:cNvPr id="0" name="image30.jpg"/>
                    <pic:cNvPicPr preferRelativeResize="0"/>
                  </pic:nvPicPr>
                  <pic:blipFill>
                    <a:blip r:embed="rId11"/>
                    <a:srcRect b="30386" l="13953" r="3986" t="35616"/>
                    <a:stretch>
                      <a:fillRect/>
                    </a:stretch>
                  </pic:blipFill>
                  <pic:spPr>
                    <a:xfrm>
                      <a:off x="0" y="0"/>
                      <a:ext cx="2571750" cy="13525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line="276" w:lineRule="auto"/>
        <w:contextualSpacing w:val="0"/>
        <w:jc w:val="both"/>
      </w:pPr>
      <w:r w:rsidDel="00000000" w:rsidR="00000000" w:rsidRPr="00000000">
        <w:rPr>
          <w:rtl w:val="0"/>
        </w:rPr>
        <w:t xml:space="preserve">Figura 3: Placa de vidro limpo</w:t>
        <w:tab/>
        <w:tab/>
        <w:t xml:space="preserve">              Figura 4: Placa com filme fotossensível </w:t>
      </w:r>
    </w:p>
    <w:p w:rsidR="00000000" w:rsidDel="00000000" w:rsidP="00000000" w:rsidRDefault="00000000" w:rsidRPr="00000000">
      <w:pPr>
        <w:spacing w:line="331.2" w:lineRule="auto"/>
        <w:contextualSpacing w:val="0"/>
        <w:jc w:val="both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line="276" w:lineRule="auto"/>
        <w:contextualSpacing w:val="0"/>
        <w:jc w:val="both"/>
      </w:pPr>
      <w:r w:rsidDel="00000000" w:rsidR="00000000" w:rsidRPr="00000000">
        <w:rPr>
          <w:sz w:val="24"/>
          <w:szCs w:val="24"/>
          <w:rtl w:val="0"/>
        </w:rPr>
        <w:t xml:space="preserve">Com essas placas o resultado foi inesperadamente ruim, não havendo qualquer registro nas placas. O teste foi feito duas vezes, com placas diferentes e variando-se a face em que era iluminada pelo feixe de laser disperso. Acreditando que a placa não tinha problemas contatamos o produtor para mais informações sobre o filme, descobrindo que a energia necessária para a produção do registro era diferente. Para tanto realizamos várias contas considerando a potência da fonte, tempo de exposição, área de exposição e ângulo de incidência, como pode ser visto abaixo:</w:t>
      </w:r>
    </w:p>
    <w:p w:rsidR="00000000" w:rsidDel="00000000" w:rsidP="00000000" w:rsidRDefault="00000000" w:rsidRPr="00000000">
      <w:pPr>
        <w:spacing w:line="276" w:lineRule="auto"/>
        <w:contextualSpacing w:val="0"/>
        <w:jc w:val="both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line="276" w:lineRule="auto"/>
        <w:contextualSpacing w:val="0"/>
        <w:jc w:val="both"/>
      </w:pPr>
      <w:r w:rsidDel="00000000" w:rsidR="00000000" w:rsidRPr="00000000">
        <w:rPr>
          <w:sz w:val="24"/>
          <w:szCs w:val="24"/>
          <w:rtl w:val="0"/>
        </w:rPr>
        <w:t xml:space="preserve">Energia necessária para o registro = 20 mJ/cm²</w:t>
      </w:r>
    </w:p>
    <w:p w:rsidR="00000000" w:rsidDel="00000000" w:rsidP="00000000" w:rsidRDefault="00000000" w:rsidRPr="00000000">
      <w:pPr>
        <w:spacing w:line="331.2" w:lineRule="auto"/>
        <w:contextualSpacing w:val="0"/>
        <w:jc w:val="both"/>
      </w:pPr>
      <w:r w:rsidDel="00000000" w:rsidR="00000000" w:rsidRPr="00000000">
        <w:rPr>
          <w:sz w:val="24"/>
          <w:szCs w:val="24"/>
          <w:rtl w:val="0"/>
        </w:rPr>
        <w:t xml:space="preserve">Laser vermelho (638 nm) de potência = 5 mW</w:t>
      </w:r>
    </w:p>
    <w:p w:rsidR="00000000" w:rsidDel="00000000" w:rsidP="00000000" w:rsidRDefault="00000000" w:rsidRPr="00000000">
      <w:pPr>
        <w:spacing w:line="331.2" w:lineRule="auto"/>
        <w:contextualSpacing w:val="0"/>
        <w:jc w:val="both"/>
      </w:pPr>
      <w:r w:rsidDel="00000000" w:rsidR="00000000" w:rsidRPr="00000000">
        <w:rPr>
          <w:sz w:val="24"/>
          <w:szCs w:val="24"/>
          <w:rtl w:val="0"/>
        </w:rPr>
        <w:t xml:space="preserve">Área da placa = 50 cm²</w:t>
      </w:r>
    </w:p>
    <w:p w:rsidR="00000000" w:rsidDel="00000000" w:rsidP="00000000" w:rsidRDefault="00000000" w:rsidRPr="00000000">
      <w:pPr>
        <w:spacing w:line="331.2" w:lineRule="auto"/>
        <w:contextualSpacing w:val="0"/>
        <w:jc w:val="both"/>
      </w:pPr>
      <w:r w:rsidDel="00000000" w:rsidR="00000000" w:rsidRPr="00000000">
        <w:rPr>
          <w:sz w:val="24"/>
          <w:szCs w:val="24"/>
          <w:rtl w:val="0"/>
        </w:rPr>
        <w:t xml:space="preserve">Ângulo de incidência com a placa = 70º</w:t>
      </w:r>
    </w:p>
    <w:p w:rsidR="00000000" w:rsidDel="00000000" w:rsidP="00000000" w:rsidRDefault="00000000" w:rsidRPr="00000000">
      <w:pPr>
        <w:spacing w:line="331.2" w:lineRule="auto"/>
        <w:contextualSpacing w:val="0"/>
        <w:jc w:val="both"/>
      </w:pPr>
      <w:r w:rsidDel="00000000" w:rsidR="00000000" w:rsidRPr="00000000">
        <w:rPr>
          <w:sz w:val="24"/>
          <w:szCs w:val="24"/>
          <w:rtl w:val="0"/>
        </w:rPr>
        <w:t xml:space="preserve">Área efetiva = 50*cos70º cm²</w:t>
      </w:r>
    </w:p>
    <w:p w:rsidR="00000000" w:rsidDel="00000000" w:rsidP="00000000" w:rsidRDefault="00000000" w:rsidRPr="00000000">
      <w:pPr>
        <w:spacing w:line="276" w:lineRule="auto"/>
        <w:contextualSpacing w:val="0"/>
        <w:jc w:val="both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line="331.2" w:lineRule="auto"/>
        <w:contextualSpacing w:val="0"/>
        <w:jc w:val="both"/>
      </w:pPr>
      <w:r w:rsidDel="00000000" w:rsidR="00000000" w:rsidRPr="00000000">
        <w:rPr>
          <w:sz w:val="24"/>
          <w:szCs w:val="24"/>
          <w:rtl w:val="0"/>
        </w:rPr>
        <w:t xml:space="preserve">Intensidade = potencia / área = 30 μW/cm²</w:t>
      </w:r>
    </w:p>
    <w:p w:rsidR="00000000" w:rsidDel="00000000" w:rsidP="00000000" w:rsidRDefault="00000000" w:rsidRPr="00000000">
      <w:pPr>
        <w:spacing w:line="276" w:lineRule="auto"/>
        <w:contextualSpacing w:val="0"/>
        <w:jc w:val="both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line="276" w:lineRule="auto"/>
        <w:contextualSpacing w:val="0"/>
        <w:jc w:val="both"/>
      </w:pPr>
      <w:r w:rsidDel="00000000" w:rsidR="00000000" w:rsidRPr="00000000">
        <w:rPr>
          <w:sz w:val="24"/>
          <w:szCs w:val="24"/>
          <w:rtl w:val="0"/>
        </w:rPr>
        <w:t xml:space="preserve">Calculando quanto tempo devemos expor cada cm² à essa intensidade</w:t>
      </w:r>
    </w:p>
    <w:p w:rsidR="00000000" w:rsidDel="00000000" w:rsidP="00000000" w:rsidRDefault="00000000" w:rsidRPr="00000000">
      <w:pPr>
        <w:spacing w:line="276" w:lineRule="auto"/>
        <w:contextualSpacing w:val="0"/>
        <w:jc w:val="both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line="331.2" w:lineRule="auto"/>
        <w:contextualSpacing w:val="0"/>
        <w:jc w:val="both"/>
      </w:pPr>
      <w:r w:rsidDel="00000000" w:rsidR="00000000" w:rsidRPr="00000000">
        <w:rPr>
          <w:sz w:val="24"/>
          <w:szCs w:val="24"/>
          <w:rtl w:val="0"/>
        </w:rPr>
        <w:t xml:space="preserve">Energia = potencia * tempo</w:t>
      </w:r>
    </w:p>
    <w:p w:rsidR="00000000" w:rsidDel="00000000" w:rsidP="00000000" w:rsidRDefault="00000000" w:rsidRPr="00000000">
      <w:pPr>
        <w:spacing w:line="331.2" w:lineRule="auto"/>
        <w:contextualSpacing w:val="0"/>
        <w:jc w:val="both"/>
      </w:pPr>
      <w:r w:rsidDel="00000000" w:rsidR="00000000" w:rsidRPr="00000000">
        <w:rPr>
          <w:sz w:val="24"/>
          <w:szCs w:val="24"/>
          <w:rtl w:val="0"/>
        </w:rPr>
        <w:t xml:space="preserve">tempo = energia/potencia</w:t>
      </w:r>
    </w:p>
    <w:p w:rsidR="00000000" w:rsidDel="00000000" w:rsidP="00000000" w:rsidRDefault="00000000" w:rsidRPr="00000000">
      <w:pPr>
        <w:spacing w:line="331.2" w:lineRule="auto"/>
        <w:contextualSpacing w:val="0"/>
        <w:jc w:val="both"/>
      </w:pPr>
      <w:r w:rsidDel="00000000" w:rsidR="00000000" w:rsidRPr="00000000">
        <w:rPr>
          <w:sz w:val="24"/>
          <w:szCs w:val="24"/>
          <w:rtl w:val="0"/>
        </w:rPr>
        <w:t xml:space="preserve">tempo = 20*10^-3 / 30*10^-6 = 2000/3 = 11 minutos aproximadamente</w:t>
      </w:r>
    </w:p>
    <w:p w:rsidR="00000000" w:rsidDel="00000000" w:rsidP="00000000" w:rsidRDefault="00000000" w:rsidRPr="00000000">
      <w:pPr>
        <w:spacing w:line="276" w:lineRule="auto"/>
        <w:contextualSpacing w:val="0"/>
        <w:jc w:val="both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line="276" w:lineRule="auto"/>
        <w:contextualSpacing w:val="0"/>
        <w:jc w:val="both"/>
      </w:pPr>
      <w:r w:rsidDel="00000000" w:rsidR="00000000" w:rsidRPr="00000000">
        <w:rPr>
          <w:sz w:val="24"/>
          <w:szCs w:val="24"/>
          <w:rtl w:val="0"/>
        </w:rPr>
        <w:t xml:space="preserve">Deixamos 15 minutos, o que não difere muito do fotopolímero, mas mesmo assim obtivemos sucesso no registro desse filme. </w:t>
      </w:r>
    </w:p>
    <w:p w:rsidR="00000000" w:rsidDel="00000000" w:rsidP="00000000" w:rsidRDefault="00000000" w:rsidRPr="00000000">
      <w:pPr>
        <w:spacing w:line="276" w:lineRule="auto"/>
        <w:contextualSpacing w:val="0"/>
        <w:jc w:val="both"/>
      </w:pPr>
      <w:r w:rsidDel="00000000" w:rsidR="00000000" w:rsidRPr="00000000">
        <w:rPr>
          <w:sz w:val="24"/>
          <w:szCs w:val="24"/>
          <w:rtl w:val="0"/>
        </w:rPr>
        <w:t xml:space="preserve"> </w:t>
      </w:r>
    </w:p>
    <w:p w:rsidR="00000000" w:rsidDel="00000000" w:rsidP="00000000" w:rsidRDefault="00000000" w:rsidRPr="00000000">
      <w:pPr>
        <w:spacing w:line="276" w:lineRule="auto"/>
        <w:contextualSpacing w:val="0"/>
        <w:jc w:val="both"/>
      </w:pPr>
      <w:r w:rsidDel="00000000" w:rsidR="00000000" w:rsidRPr="00000000">
        <w:rPr>
          <w:sz w:val="24"/>
          <w:szCs w:val="24"/>
          <w:rtl w:val="0"/>
        </w:rPr>
        <w:t xml:space="preserve">Suspeitando que o filme fotossensível necessitasse de uma intensidade maior, criamos uma nova montagem, com outro laser de mesma potência (5 mW), mas do tipo ponteira, para concentrar mais a intensidade.</w:t>
      </w:r>
    </w:p>
    <w:p w:rsidR="00000000" w:rsidDel="00000000" w:rsidP="00000000" w:rsidRDefault="00000000" w:rsidRPr="00000000">
      <w:pPr>
        <w:spacing w:line="276" w:lineRule="auto"/>
        <w:contextualSpacing w:val="0"/>
        <w:jc w:val="both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line="276" w:lineRule="auto"/>
        <w:contextualSpacing w:val="0"/>
        <w:jc w:val="both"/>
      </w:pPr>
      <w:r w:rsidDel="00000000" w:rsidR="00000000" w:rsidRPr="00000000">
        <w:rPr>
          <w:b w:val="1"/>
          <w:sz w:val="24"/>
          <w:szCs w:val="24"/>
          <w:rtl w:val="0"/>
        </w:rPr>
        <w:t xml:space="preserve">Etapa 3</w:t>
      </w:r>
    </w:p>
    <w:p w:rsidR="00000000" w:rsidDel="00000000" w:rsidP="00000000" w:rsidRDefault="00000000" w:rsidRPr="00000000">
      <w:pPr>
        <w:spacing w:line="276" w:lineRule="auto"/>
        <w:contextualSpacing w:val="0"/>
        <w:jc w:val="both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jc w:val="both"/>
      </w:pPr>
      <w:r w:rsidDel="00000000" w:rsidR="00000000" w:rsidRPr="00000000">
        <w:rPr>
          <w:sz w:val="24"/>
          <w:szCs w:val="24"/>
          <w:rtl w:val="0"/>
        </w:rPr>
        <w:t xml:space="preserve">Nessa etapa fizemos uma montagem diferente, com intuito de usar um laser que fornecesse mais energia por unidade de área, associado a uma lente convergente para concentrar o feixe para aumentar a energia fornecida. Como o feixe dessa vez seria concentrado, não haveria como registrar uma imagem holográfica, dado a necessidade do encontro entre dois feixes vindos da mesma fonte, a menos que fizéssemos algumas alterações na montagem. </w:t>
      </w:r>
    </w:p>
    <w:p w:rsidR="00000000" w:rsidDel="00000000" w:rsidP="00000000" w:rsidRDefault="00000000" w:rsidRPr="00000000">
      <w:pPr>
        <w:contextualSpacing w:val="0"/>
        <w:jc w:val="both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jc w:val="both"/>
      </w:pPr>
      <w:r w:rsidDel="00000000" w:rsidR="00000000" w:rsidRPr="00000000">
        <w:rPr>
          <w:sz w:val="24"/>
          <w:szCs w:val="24"/>
          <w:rtl w:val="0"/>
        </w:rPr>
        <w:t xml:space="preserve">Para essa montagem utilizamos uma fonte de laser 5 mW de 638 nm, uma lente convergente, dois espelhos, suportes magnéticos, um semi-espelho, ilustrado na Figura 5, de permeabilidade variável, que refletiria parte da luz permitiria que parte passasse.</w:t>
      </w:r>
    </w:p>
    <w:p w:rsidR="00000000" w:rsidDel="00000000" w:rsidP="00000000" w:rsidRDefault="00000000" w:rsidRPr="00000000">
      <w:pPr>
        <w:contextualSpacing w:val="0"/>
        <w:jc w:val="both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jc w:val="both"/>
      </w:pPr>
      <w:r w:rsidDel="00000000" w:rsidR="00000000" w:rsidRPr="00000000">
        <w:drawing>
          <wp:inline distB="114300" distT="114300" distL="114300" distR="114300">
            <wp:extent cx="1309688" cy="1480516"/>
            <wp:effectExtent b="0" l="0" r="0" t="0"/>
            <wp:docPr id="12" name="image28.jpg"/>
            <a:graphic>
              <a:graphicData uri="http://schemas.openxmlformats.org/drawingml/2006/picture">
                <pic:pic>
                  <pic:nvPicPr>
                    <pic:cNvPr id="0" name="image28.jpg"/>
                    <pic:cNvPicPr preferRelativeResize="0"/>
                  </pic:nvPicPr>
                  <pic:blipFill>
                    <a:blip r:embed="rId12"/>
                    <a:srcRect b="13200" l="12126" r="32392" t="39227"/>
                    <a:stretch>
                      <a:fillRect/>
                    </a:stretch>
                  </pic:blipFill>
                  <pic:spPr>
                    <a:xfrm>
                      <a:off x="0" y="0"/>
                      <a:ext cx="1309688" cy="148051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line="276" w:lineRule="auto"/>
        <w:contextualSpacing w:val="0"/>
      </w:pPr>
      <w:r w:rsidDel="00000000" w:rsidR="00000000" w:rsidRPr="00000000">
        <w:rPr>
          <w:rtl w:val="0"/>
        </w:rPr>
        <w:t xml:space="preserve">Figura 5: Semi-espelho de permeabilidade variável</w:t>
      </w:r>
    </w:p>
    <w:p w:rsidR="00000000" w:rsidDel="00000000" w:rsidP="00000000" w:rsidRDefault="00000000" w:rsidRPr="00000000">
      <w:pPr>
        <w:spacing w:line="276" w:lineRule="auto"/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jc w:val="both"/>
      </w:pPr>
      <w:r w:rsidDel="00000000" w:rsidR="00000000" w:rsidRPr="00000000">
        <w:rPr>
          <w:sz w:val="24"/>
          <w:szCs w:val="24"/>
          <w:rtl w:val="0"/>
        </w:rPr>
        <w:t xml:space="preserve">O feixe de luz refratado incidiria num espelho, sendo refletido em outra direção, a fim de encontrar com o feixe que não refratou. O encontro desses feixes de mesma fonte (e consequentemente mesma frequência) causaria uma interferência, objeto de nossa pesquisa para registro de imagens holográficas.  </w:t>
      </w:r>
    </w:p>
    <w:p w:rsidR="00000000" w:rsidDel="00000000" w:rsidP="00000000" w:rsidRDefault="00000000" w:rsidRPr="00000000">
      <w:pPr>
        <w:spacing w:line="276" w:lineRule="auto"/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line="276" w:lineRule="auto"/>
        <w:contextualSpacing w:val="0"/>
      </w:pPr>
      <w:r w:rsidDel="00000000" w:rsidR="00000000" w:rsidRPr="00000000">
        <w:rPr>
          <w:sz w:val="24"/>
          <w:szCs w:val="24"/>
          <w:rtl w:val="0"/>
        </w:rPr>
        <w:t xml:space="preserve">Os feixes de luz deveriam ser ajustados para incidirem numa mesma posição como pode ser visto nas Figuras 6 e 7 a seguir.</w:t>
      </w:r>
    </w:p>
    <w:p w:rsidR="00000000" w:rsidDel="00000000" w:rsidP="00000000" w:rsidRDefault="00000000" w:rsidRPr="00000000">
      <w:pPr>
        <w:spacing w:line="276" w:lineRule="auto"/>
        <w:contextualSpacing w:val="0"/>
      </w:pPr>
      <w:r w:rsidDel="00000000" w:rsidR="00000000" w:rsidRPr="00000000">
        <w:rPr>
          <w:rtl w:val="0"/>
        </w:rPr>
        <w:t xml:space="preserve"> </w:t>
      </w:r>
      <w:r w:rsidDel="00000000" w:rsidR="00000000" w:rsidRPr="00000000">
        <w:drawing>
          <wp:inline distB="114300" distT="114300" distL="114300" distR="114300">
            <wp:extent cx="2248650" cy="1252538"/>
            <wp:effectExtent b="0" l="0" r="0" t="0"/>
            <wp:docPr id="10" name="image26.jpg"/>
            <a:graphic>
              <a:graphicData uri="http://schemas.openxmlformats.org/drawingml/2006/picture">
                <pic:pic>
                  <pic:nvPicPr>
                    <pic:cNvPr id="0" name="image26.jpg"/>
                    <pic:cNvPicPr preferRelativeResize="0"/>
                  </pic:nvPicPr>
                  <pic:blipFill>
                    <a:blip r:embed="rId13"/>
                    <a:srcRect b="34246" l="14285" r="36212" t="45080"/>
                    <a:stretch>
                      <a:fillRect/>
                    </a:stretch>
                  </pic:blipFill>
                  <pic:spPr>
                    <a:xfrm>
                      <a:off x="0" y="0"/>
                      <a:ext cx="2248650" cy="12525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             </w:t>
      </w:r>
      <w:r w:rsidDel="00000000" w:rsidR="00000000" w:rsidRPr="00000000">
        <w:drawing>
          <wp:inline distB="114300" distT="114300" distL="114300" distR="114300">
            <wp:extent cx="2185988" cy="1258276"/>
            <wp:effectExtent b="0" l="0" r="0" t="0"/>
            <wp:docPr id="7" name="image23.jpg"/>
            <a:graphic>
              <a:graphicData uri="http://schemas.openxmlformats.org/drawingml/2006/picture">
                <pic:pic>
                  <pic:nvPicPr>
                    <pic:cNvPr id="0" name="image23.jpg"/>
                    <pic:cNvPicPr preferRelativeResize="0"/>
                  </pic:nvPicPr>
                  <pic:blipFill>
                    <a:blip r:embed="rId14"/>
                    <a:srcRect b="40971" l="32392" r="18770" t="37858"/>
                    <a:stretch>
                      <a:fillRect/>
                    </a:stretch>
                  </pic:blipFill>
                  <pic:spPr>
                    <a:xfrm>
                      <a:off x="0" y="0"/>
                      <a:ext cx="2185988" cy="125827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line="276" w:lineRule="auto"/>
        <w:contextualSpacing w:val="0"/>
      </w:pPr>
      <w:r w:rsidDel="00000000" w:rsidR="00000000" w:rsidRPr="00000000">
        <w:rPr>
          <w:rtl w:val="0"/>
        </w:rPr>
        <w:t xml:space="preserve"> Figura 6 - Feixes desalinhados</w:t>
        <w:tab/>
        <w:tab/>
        <w:t xml:space="preserve">     Figura 7 - Feixes alinhados</w:t>
      </w:r>
    </w:p>
    <w:p w:rsidR="00000000" w:rsidDel="00000000" w:rsidP="00000000" w:rsidRDefault="00000000" w:rsidRPr="00000000">
      <w:pPr>
        <w:contextualSpacing w:val="0"/>
        <w:jc w:val="both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jc w:val="both"/>
      </w:pPr>
      <w:r w:rsidDel="00000000" w:rsidR="00000000" w:rsidRPr="00000000">
        <w:rPr>
          <w:sz w:val="24"/>
          <w:szCs w:val="24"/>
          <w:rtl w:val="0"/>
        </w:rPr>
        <w:t xml:space="preserve">Pode-se perceber um aumento na área iluminada quando os dois feixes ficam coincidentes na Figura 7, mas também que as áreas na Figura 6 ao redor de cada feixe não são iguais. Algo essencial para que o experimento dê certo é que os dois feixes não tenham uma discrepância muito grande  na intensidade um do outro. </w:t>
      </w:r>
    </w:p>
    <w:p w:rsidR="00000000" w:rsidDel="00000000" w:rsidP="00000000" w:rsidRDefault="00000000" w:rsidRPr="00000000">
      <w:pPr>
        <w:contextualSpacing w:val="0"/>
        <w:jc w:val="both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jc w:val="both"/>
      </w:pPr>
      <w:r w:rsidDel="00000000" w:rsidR="00000000" w:rsidRPr="00000000">
        <w:rPr>
          <w:sz w:val="24"/>
          <w:szCs w:val="24"/>
          <w:rtl w:val="0"/>
        </w:rPr>
        <w:t xml:space="preserve">Para medirmos as intensidades de cada feixe, utilizamos também um </w:t>
      </w:r>
      <w:r w:rsidDel="00000000" w:rsidR="00000000" w:rsidRPr="00000000">
        <w:rPr>
          <w:i w:val="1"/>
          <w:sz w:val="24"/>
          <w:szCs w:val="24"/>
          <w:rtl w:val="0"/>
        </w:rPr>
        <w:t xml:space="preserve">laser machine display receiver</w:t>
      </w:r>
      <w:r w:rsidDel="00000000" w:rsidR="00000000" w:rsidRPr="00000000">
        <w:rPr>
          <w:sz w:val="24"/>
          <w:szCs w:val="24"/>
          <w:rtl w:val="0"/>
        </w:rPr>
        <w:t xml:space="preserve"> da marca Spectra Physics, para receber os feixes de luz, ilustrado na Figura 8. Sua função é dizer qual a potência efetiva está sendo transmitida por cada feixe de luz.</w:t>
      </w:r>
    </w:p>
    <w:p w:rsidR="00000000" w:rsidDel="00000000" w:rsidP="00000000" w:rsidRDefault="00000000" w:rsidRPr="00000000">
      <w:pPr>
        <w:contextualSpacing w:val="0"/>
        <w:jc w:val="both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drawing>
          <wp:inline distB="114300" distT="114300" distL="114300" distR="114300">
            <wp:extent cx="2528888" cy="1704250"/>
            <wp:effectExtent b="0" l="0" r="0" t="0"/>
            <wp:docPr descr="IMG_1354.JPG" id="13" name="image29.jpg"/>
            <a:graphic>
              <a:graphicData uri="http://schemas.openxmlformats.org/drawingml/2006/picture">
                <pic:pic>
                  <pic:nvPicPr>
                    <pic:cNvPr descr="IMG_1354.JPG" id="0" name="image29.jpg"/>
                    <pic:cNvPicPr preferRelativeResize="0"/>
                  </pic:nvPicPr>
                  <pic:blipFill>
                    <a:blip r:embed="rId15"/>
                    <a:srcRect b="59526" l="15946" r="4152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28888" cy="17042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rPr>
          <w:rtl w:val="0"/>
        </w:rPr>
        <w:t xml:space="preserve">Figura 8: Máquina que mede a potência do feixe de luz incidente.</w:t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jc w:val="both"/>
      </w:pPr>
      <w:r w:rsidDel="00000000" w:rsidR="00000000" w:rsidRPr="00000000">
        <w:rPr>
          <w:sz w:val="24"/>
          <w:szCs w:val="24"/>
          <w:rtl w:val="0"/>
        </w:rPr>
        <w:t xml:space="preserve">Após calibrarmos a intensidade dos dois feixes fizemos um suporte para a placa que deve se mover para receber o feixe concentrado. As figuras 9 e 10 a seguir ilustram a montagem:</w:t>
      </w:r>
    </w:p>
    <w:p w:rsidR="00000000" w:rsidDel="00000000" w:rsidP="00000000" w:rsidRDefault="00000000" w:rsidRPr="00000000">
      <w:pPr>
        <w:contextualSpacing w:val="0"/>
        <w:jc w:val="both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drawing>
          <wp:inline distB="114300" distT="114300" distL="114300" distR="114300">
            <wp:extent cx="2671763" cy="1538800"/>
            <wp:effectExtent b="0" l="0" r="0" t="0"/>
            <wp:docPr id="11" name="image27.jpg"/>
            <a:graphic>
              <a:graphicData uri="http://schemas.openxmlformats.org/drawingml/2006/picture">
                <pic:pic>
                  <pic:nvPicPr>
                    <pic:cNvPr id="0" name="image27.jpg"/>
                    <pic:cNvPicPr preferRelativeResize="0"/>
                  </pic:nvPicPr>
                  <pic:blipFill>
                    <a:blip r:embed="rId16"/>
                    <a:srcRect b="19964" l="0" r="0" t="36925"/>
                    <a:stretch>
                      <a:fillRect/>
                    </a:stretch>
                  </pic:blipFill>
                  <pic:spPr>
                    <a:xfrm>
                      <a:off x="0" y="0"/>
                      <a:ext cx="2671763" cy="1538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rPr>
          <w:rtl w:val="0"/>
        </w:rPr>
        <w:t xml:space="preserve">Figura 9: Parte da montagem com fonte de laser, lente convergente, suporte móvel para placa e espelho para a o feixe refratado.</w:t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drawing>
          <wp:inline distB="114300" distT="114300" distL="114300" distR="114300">
            <wp:extent cx="2805113" cy="1731728"/>
            <wp:effectExtent b="0" l="0" r="0" t="0"/>
            <wp:docPr id="6" name="image22.jpg"/>
            <a:graphic>
              <a:graphicData uri="http://schemas.openxmlformats.org/drawingml/2006/picture">
                <pic:pic>
                  <pic:nvPicPr>
                    <pic:cNvPr id="0" name="image22.jpg"/>
                    <pic:cNvPicPr preferRelativeResize="0"/>
                  </pic:nvPicPr>
                  <pic:blipFill>
                    <a:blip r:embed="rId17"/>
                    <a:srcRect b="22540" l="7308" r="0" t="34495"/>
                    <a:stretch>
                      <a:fillRect/>
                    </a:stretch>
                  </pic:blipFill>
                  <pic:spPr>
                    <a:xfrm>
                      <a:off x="0" y="0"/>
                      <a:ext cx="2805113" cy="173172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rPr>
          <w:rtl w:val="0"/>
        </w:rPr>
        <w:t xml:space="preserve">Figura 10: Parte da montagem com espelho e </w:t>
      </w:r>
      <w:r w:rsidDel="00000000" w:rsidR="00000000" w:rsidRPr="00000000">
        <w:rPr>
          <w:i w:val="1"/>
          <w:rtl w:val="0"/>
        </w:rPr>
        <w:t xml:space="preserve">laser machine display receiver</w:t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jc w:val="both"/>
      </w:pPr>
      <w:r w:rsidDel="00000000" w:rsidR="00000000" w:rsidRPr="00000000">
        <w:rPr>
          <w:sz w:val="24"/>
          <w:szCs w:val="24"/>
          <w:rtl w:val="0"/>
        </w:rPr>
        <w:t xml:space="preserve">A montagem foi utilizada para novas placas de vidro com o filme da Polygrama, dessa vez confeccionadas por um colega: Thiago Guedin. Incidimos o feixe de luz concentrado em um ponto da placa e após intervalos de tempo crescentes como numa progressão geométrica de razão dois, movíamos a placa para que o feixe incidisse num novo ponto. Assim poderíamos ver claramente a partir de quanto tempo de exposição o material ficaria marcado. Não houve resultados positivos nessa etapa também, a placa permaneceu inalterada quanto ao registro da luz.</w:t>
      </w:r>
    </w:p>
    <w:p w:rsidR="00000000" w:rsidDel="00000000" w:rsidP="00000000" w:rsidRDefault="00000000" w:rsidRPr="00000000">
      <w:pPr>
        <w:contextualSpacing w:val="0"/>
        <w:jc w:val="both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jc w:val="both"/>
      </w:pPr>
      <w:r w:rsidDel="00000000" w:rsidR="00000000" w:rsidRPr="00000000">
        <w:rPr>
          <w:sz w:val="24"/>
          <w:szCs w:val="24"/>
          <w:rtl w:val="0"/>
        </w:rPr>
        <w:t xml:space="preserve">Como alternativa para o material da Polygrama utilizamos placas Litiholo novamente, com resultados mais satisfatórios, como pode ser visto  nas Figuras 11 e 12 abaixo:</w:t>
      </w:r>
    </w:p>
    <w:p w:rsidR="00000000" w:rsidDel="00000000" w:rsidP="00000000" w:rsidRDefault="00000000" w:rsidRPr="00000000">
      <w:pPr>
        <w:contextualSpacing w:val="0"/>
        <w:jc w:val="both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drawing>
          <wp:inline distB="114300" distT="114300" distL="114300" distR="114300">
            <wp:extent cx="2628900" cy="1500188"/>
            <wp:effectExtent b="0" l="0" r="0" t="0"/>
            <wp:docPr id="9" name="image25.jpg"/>
            <a:graphic>
              <a:graphicData uri="http://schemas.openxmlformats.org/drawingml/2006/picture">
                <pic:pic>
                  <pic:nvPicPr>
                    <pic:cNvPr id="0" name="image25.jp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28900" cy="15001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   </w:t>
      </w:r>
      <w:r w:rsidDel="00000000" w:rsidR="00000000" w:rsidRPr="00000000">
        <w:drawing>
          <wp:inline distB="114300" distT="114300" distL="114300" distR="114300">
            <wp:extent cx="2670592" cy="1500188"/>
            <wp:effectExtent b="0" l="0" r="0" t="0"/>
            <wp:docPr id="17" name="image33.jpg"/>
            <a:graphic>
              <a:graphicData uri="http://schemas.openxmlformats.org/drawingml/2006/picture">
                <pic:pic>
                  <pic:nvPicPr>
                    <pic:cNvPr id="0" name="image33.jp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70592" cy="15001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rPr>
          <w:rtl w:val="0"/>
        </w:rPr>
        <w:t xml:space="preserve">Figura 11: Registro com um feixe</w:t>
        <w:tab/>
        <w:tab/>
        <w:t xml:space="preserve">   Figura 12: Registro com os dois feixes</w:t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jc w:val="both"/>
      </w:pPr>
      <w:r w:rsidDel="00000000" w:rsidR="00000000" w:rsidRPr="00000000">
        <w:rPr>
          <w:sz w:val="24"/>
          <w:szCs w:val="24"/>
          <w:rtl w:val="0"/>
        </w:rPr>
        <w:t xml:space="preserve">Podemos perceber que a incidência de um feixe já foi capaz de registrar algo na placa, o que não foge da teoria. O registro decorre da interferência do feixe incidente com o próprio feixe quando reflete no outro lado da placa. A incidência da luz em cada face reflete cerca de 4% e refrata cerca de 96% da luz incidente. Logo os 4% que são refletidos na segunda face encontram com os 96% que atravessaram a primeira face, causando interferência e possibilitando o registro. </w:t>
      </w:r>
    </w:p>
    <w:p w:rsidR="00000000" w:rsidDel="00000000" w:rsidP="00000000" w:rsidRDefault="00000000" w:rsidRPr="00000000">
      <w:pPr>
        <w:contextualSpacing w:val="0"/>
        <w:jc w:val="both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jc w:val="both"/>
      </w:pPr>
      <w:r w:rsidDel="00000000" w:rsidR="00000000" w:rsidRPr="00000000">
        <w:rPr>
          <w:sz w:val="24"/>
          <w:szCs w:val="24"/>
          <w:rtl w:val="0"/>
        </w:rPr>
        <w:t xml:space="preserve">Já no caso da Figura 12 o registro foi mais intenso pois os dois feixes eram de intensidades semelhantes, causando interferência acentuada e resultados mais nítidos. </w:t>
      </w:r>
    </w:p>
    <w:p w:rsidR="00000000" w:rsidDel="00000000" w:rsidP="00000000" w:rsidRDefault="00000000" w:rsidRPr="00000000">
      <w:pPr>
        <w:contextualSpacing w:val="0"/>
        <w:jc w:val="both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jc w:val="both"/>
      </w:pPr>
      <w:r w:rsidDel="00000000" w:rsidR="00000000" w:rsidRPr="00000000">
        <w:rPr>
          <w:b w:val="1"/>
          <w:sz w:val="24"/>
          <w:szCs w:val="24"/>
          <w:rtl w:val="0"/>
        </w:rPr>
        <w:t xml:space="preserve">Etapa 4</w:t>
      </w:r>
    </w:p>
    <w:p w:rsidR="00000000" w:rsidDel="00000000" w:rsidP="00000000" w:rsidRDefault="00000000" w:rsidRPr="00000000">
      <w:pPr>
        <w:contextualSpacing w:val="0"/>
        <w:jc w:val="both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jc w:val="both"/>
      </w:pPr>
      <w:r w:rsidDel="00000000" w:rsidR="00000000" w:rsidRPr="00000000">
        <w:rPr>
          <w:sz w:val="24"/>
          <w:szCs w:val="24"/>
          <w:rtl w:val="0"/>
        </w:rPr>
        <w:t xml:space="preserve">A partir desse momento a idéia de utilizar material da Polygrama foi descartada, sendo trocada por materiais da Litiholo. Prosseguimos para a montagem apresentada na apresentação do projeto presencial, que pode ser visualizada na Figura 13 e 14.  </w:t>
      </w:r>
    </w:p>
    <w:p w:rsidR="00000000" w:rsidDel="00000000" w:rsidP="00000000" w:rsidRDefault="00000000" w:rsidRPr="00000000">
      <w:pPr>
        <w:contextualSpacing w:val="0"/>
        <w:jc w:val="both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jc w:val="both"/>
      </w:pPr>
      <w:r w:rsidDel="00000000" w:rsidR="00000000" w:rsidRPr="00000000">
        <w:drawing>
          <wp:inline distB="114300" distT="114300" distL="114300" distR="114300">
            <wp:extent cx="4057313" cy="2757488"/>
            <wp:effectExtent b="0" l="0" r="0" t="0"/>
            <wp:docPr id="15" name="image31.png"/>
            <a:graphic>
              <a:graphicData uri="http://schemas.openxmlformats.org/drawingml/2006/picture">
                <pic:pic>
                  <pic:nvPicPr>
                    <pic:cNvPr id="0" name="image31.png"/>
                    <pic:cNvPicPr preferRelativeResize="0"/>
                  </pic:nvPicPr>
                  <pic:blipFill>
                    <a:blip r:embed="rId20"/>
                    <a:srcRect b="0" l="1328" r="996" t="5660"/>
                    <a:stretch>
                      <a:fillRect/>
                    </a:stretch>
                  </pic:blipFill>
                  <pic:spPr>
                    <a:xfrm>
                      <a:off x="0" y="0"/>
                      <a:ext cx="4057313" cy="27574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jc w:val="both"/>
      </w:pPr>
      <w:r w:rsidDel="00000000" w:rsidR="00000000" w:rsidRPr="00000000">
        <w:rPr>
          <w:rtl w:val="0"/>
        </w:rPr>
        <w:t xml:space="preserve">Figura 13: Montagem experimental apresentada no começo do semestre</w:t>
      </w:r>
    </w:p>
    <w:p w:rsidR="00000000" w:rsidDel="00000000" w:rsidP="00000000" w:rsidRDefault="00000000" w:rsidRPr="00000000">
      <w:pPr>
        <w:contextualSpacing w:val="0"/>
        <w:jc w:val="both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jc w:val="both"/>
      </w:pPr>
      <w:r w:rsidDel="00000000" w:rsidR="00000000" w:rsidRPr="00000000">
        <w:rPr>
          <w:sz w:val="24"/>
          <w:szCs w:val="24"/>
          <w:rtl w:val="0"/>
        </w:rPr>
        <w:t xml:space="preserve"> </w:t>
      </w:r>
      <w:r w:rsidDel="00000000" w:rsidR="00000000" w:rsidRPr="00000000">
        <w:drawing>
          <wp:inline distB="114300" distT="114300" distL="114300" distR="114300">
            <wp:extent cx="2990850" cy="2811910"/>
            <wp:effectExtent b="0" l="0" r="0" t="0"/>
            <wp:docPr id="3" name="image19.jpg"/>
            <a:graphic>
              <a:graphicData uri="http://schemas.openxmlformats.org/drawingml/2006/picture">
                <pic:pic>
                  <pic:nvPicPr>
                    <pic:cNvPr id="0" name="image19.jpg"/>
                    <pic:cNvPicPr preferRelativeResize="0"/>
                  </pic:nvPicPr>
                  <pic:blipFill>
                    <a:blip r:embed="rId21"/>
                    <a:srcRect b="30006" l="0" r="0" t="-2097"/>
                    <a:stretch>
                      <a:fillRect/>
                    </a:stretch>
                  </pic:blipFill>
                  <pic:spPr>
                    <a:xfrm>
                      <a:off x="0" y="0"/>
                      <a:ext cx="2990850" cy="281191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jc w:val="both"/>
      </w:pPr>
      <w:r w:rsidDel="00000000" w:rsidR="00000000" w:rsidRPr="00000000">
        <w:rPr>
          <w:rtl w:val="0"/>
        </w:rPr>
        <w:t xml:space="preserve">Figura 14: Montagem experimental mais recente</w:t>
      </w:r>
    </w:p>
    <w:p w:rsidR="00000000" w:rsidDel="00000000" w:rsidP="00000000" w:rsidRDefault="00000000" w:rsidRPr="00000000">
      <w:pPr>
        <w:contextualSpacing w:val="0"/>
        <w:jc w:val="both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jc w:val="both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jc w:val="both"/>
      </w:pPr>
      <w:r w:rsidDel="00000000" w:rsidR="00000000" w:rsidRPr="00000000">
        <w:rPr>
          <w:sz w:val="24"/>
          <w:szCs w:val="24"/>
          <w:rtl w:val="0"/>
        </w:rPr>
        <w:t xml:space="preserve">Dentro da caixa preta há duas lâmpadas halógenas a distâncias diferentes de uma grade de difração, cuja função é produzir o espectro de luz produzido pelos filamentos das lâmpadas halógenas. Há uma lente após a grade de difração com a função de focalizar o espectro fabricado. Como essa lente é convergente, é importante colocar o anteparo na sua distância focal. Uma fonte de laser verde está logo acima dessa lente, soltando um feixe luminoso na mesma direção que o espectro. O anteparo metálico tem a função de conter a placa fotossensível para que o registro ocorra. Ajustamos o suporte e o laser para que o espectro e o feixe de luz verde ficassem  paralelas, como se pode ver na Figura 15 abaixo.</w:t>
      </w:r>
    </w:p>
    <w:p w:rsidR="00000000" w:rsidDel="00000000" w:rsidP="00000000" w:rsidRDefault="00000000" w:rsidRPr="00000000">
      <w:pPr>
        <w:contextualSpacing w:val="0"/>
        <w:jc w:val="both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drawing>
          <wp:inline distB="114300" distT="114300" distL="114300" distR="114300">
            <wp:extent cx="4586288" cy="3253064"/>
            <wp:effectExtent b="0" l="0" r="0" t="0"/>
            <wp:docPr id="5" name="image21.jpg"/>
            <a:graphic>
              <a:graphicData uri="http://schemas.openxmlformats.org/drawingml/2006/picture">
                <pic:pic>
                  <pic:nvPicPr>
                    <pic:cNvPr id="0" name="image21.jpg"/>
                    <pic:cNvPicPr preferRelativeResize="0"/>
                  </pic:nvPicPr>
                  <pic:blipFill>
                    <a:blip r:embed="rId22"/>
                    <a:srcRect b="15317" l="0" r="0" t="31506"/>
                    <a:stretch>
                      <a:fillRect/>
                    </a:stretch>
                  </pic:blipFill>
                  <pic:spPr>
                    <a:xfrm>
                      <a:off x="0" y="0"/>
                      <a:ext cx="4586288" cy="325306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rPr>
          <w:rtl w:val="0"/>
        </w:rPr>
        <w:t xml:space="preserve">Figura 15 - Registro do espectro da lâmpada halógena </w:t>
      </w:r>
    </w:p>
    <w:p w:rsidR="00000000" w:rsidDel="00000000" w:rsidP="00000000" w:rsidRDefault="00000000" w:rsidRPr="00000000">
      <w:pPr>
        <w:contextualSpacing w:val="0"/>
        <w:jc w:val="both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jc w:val="both"/>
      </w:pPr>
      <w:r w:rsidDel="00000000" w:rsidR="00000000" w:rsidRPr="00000000">
        <w:rPr>
          <w:sz w:val="24"/>
          <w:szCs w:val="24"/>
          <w:rtl w:val="0"/>
        </w:rPr>
        <w:t xml:space="preserve">Nessa etapa não foi possível concluir a gravação com o placa Litiholo por falta de tempo, devido a dificuldades encontradas no registro de algumas placas, apresentação do projeto para meu colega e dificuldade na confecção de materiais para as montagens.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line="276" w:lineRule="auto"/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pStyle w:val="Heading2"/>
        <w:keepNext w:val="0"/>
        <w:keepLines w:val="0"/>
        <w:spacing w:after="80" w:lineRule="auto"/>
        <w:contextualSpacing w:val="0"/>
      </w:pPr>
      <w:bookmarkStart w:colFirst="0" w:colLast="0" w:name="h.hzotchgvmg4a" w:id="0"/>
      <w:bookmarkEnd w:id="0"/>
      <w:r w:rsidDel="00000000" w:rsidR="00000000" w:rsidRPr="00000000">
        <w:rPr>
          <w:b w:val="1"/>
          <w:sz w:val="34"/>
          <w:szCs w:val="34"/>
          <w:rtl w:val="0"/>
        </w:rPr>
        <w:t xml:space="preserve">Conclusão</w:t>
      </w:r>
    </w:p>
    <w:p w:rsidR="00000000" w:rsidDel="00000000" w:rsidP="00000000" w:rsidRDefault="00000000" w:rsidRPr="00000000">
      <w:pPr>
        <w:spacing w:line="276" w:lineRule="auto"/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spacing w:line="276" w:lineRule="auto"/>
        <w:ind w:firstLine="720"/>
        <w:contextualSpacing w:val="0"/>
        <w:jc w:val="both"/>
      </w:pPr>
      <w:r w:rsidDel="00000000" w:rsidR="00000000" w:rsidRPr="00000000">
        <w:rPr>
          <w:sz w:val="24"/>
          <w:szCs w:val="24"/>
          <w:rtl w:val="0"/>
        </w:rPr>
        <w:t xml:space="preserve">Podemos concluir que os resultados obtidos foram parciais mas satisfatórios. A impossibilidade de terminar dentro do prazo foi, como justificado no relato da etapa 4, um empecilho para o projeto que se desenvolvia constantemente. A medida que as dificuldades apareciam providenciávamos melhorias no projeto, seja por materiais diferentes ou métodos alternativos. O final da etapa 4 permanece um mistério se resultaria no registro esperado, mas caso fosse bem sucedido, seriam feitas contas que relacionassem a largura do espectro com a distância do objeto dentro da câmara, decodificando a relação entre largura do espectro e profundidade da imagem. </w:t>
      </w:r>
    </w:p>
    <w:p w:rsidR="00000000" w:rsidDel="00000000" w:rsidP="00000000" w:rsidRDefault="00000000" w:rsidRPr="00000000">
      <w:pPr>
        <w:spacing w:line="276" w:lineRule="auto"/>
        <w:contextualSpacing w:val="0"/>
        <w:jc w:val="both"/>
      </w:pPr>
      <w:r w:rsidDel="00000000" w:rsidR="00000000" w:rsidRPr="00000000">
        <w:rPr>
          <w:sz w:val="24"/>
          <w:szCs w:val="24"/>
          <w:rtl w:val="0"/>
        </w:rPr>
        <w:tab/>
        <w:t xml:space="preserve">Em relação ao impacto que esse trabalho teve para a ciência, podemos concluir que a fabricação de imagens tridimensionais coloridas em duas dimensões ainda é um desafio, mas que está aos poucos sendo resolvido.</w:t>
      </w:r>
    </w:p>
    <w:p w:rsidR="00000000" w:rsidDel="00000000" w:rsidP="00000000" w:rsidRDefault="00000000" w:rsidRPr="00000000">
      <w:pPr>
        <w:spacing w:line="276" w:lineRule="auto"/>
        <w:ind w:firstLine="720"/>
        <w:contextualSpacing w:val="0"/>
        <w:jc w:val="both"/>
      </w:pPr>
      <w:r w:rsidDel="00000000" w:rsidR="00000000" w:rsidRPr="00000000">
        <w:rPr>
          <w:sz w:val="24"/>
          <w:szCs w:val="24"/>
          <w:rtl w:val="0"/>
        </w:rPr>
        <w:t xml:space="preserve">O projeto foi trabalhoso mas bem proveitoso ao mesmo tempo, dado que o conhecimento que adquiri nesse período não se aprende em salas de aula. Além de teorias que vão além da física básica, o uso da oficina mecânica foi uma constante. A necessidade de pesquisa, proatividade e consulta a alguma autoridade no assunto foi de suma importância para o andamento do projeto e para minha formação.</w:t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rPr>
          <w:b w:val="1"/>
          <w:sz w:val="34"/>
          <w:szCs w:val="34"/>
          <w:rtl w:val="0"/>
        </w:rPr>
        <w:t xml:space="preserve">Comentário do orientador</w:t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ind w:firstLine="720"/>
        <w:contextualSpacing w:val="0"/>
        <w:jc w:val="both"/>
      </w:pPr>
      <w:r w:rsidDel="00000000" w:rsidR="00000000" w:rsidRPr="00000000">
        <w:rPr>
          <w:sz w:val="24"/>
          <w:szCs w:val="24"/>
          <w:rtl w:val="0"/>
        </w:rPr>
        <w:t xml:space="preserve">O trabalho foi desenvolvido satisfatoriamente, sendo um desafio por causa da incerteza respeito de materiais fotossensíveis novos ou instáveis e sem dados específicos fornecidos pelo fabricante. Por algum motivo o material da Polygrama não chegou a ser útil ainda, mas com o da Liti, mesmo instável, os resultados estão sendo muito interessantes e avançam no caminho do objetivo final. Foi importante para o aluno ter uma vivência de atividade de laboratório, construindo montagens a partir de elementos básicos sem praticamente utilizar aparelhos já prontos. Só não dou a nota máxima por causa de não ter reportado uma leitura maior de trabalhos correlatos como os que utilizam o material da Polygrama, por exemplo, e tentado entender o motivo de não termos bons resultados com ele.</w:t>
      </w:r>
      <w:r w:rsidDel="00000000" w:rsidR="00000000" w:rsidRPr="00000000">
        <w:rPr>
          <w:b w:val="1"/>
          <w:sz w:val="24"/>
          <w:szCs w:val="24"/>
          <w:rtl w:val="0"/>
        </w:rPr>
        <w:t xml:space="preserve"> </w:t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rPr>
          <w:b w:val="1"/>
          <w:sz w:val="34"/>
          <w:szCs w:val="34"/>
          <w:rtl w:val="0"/>
        </w:rPr>
        <w:t xml:space="preserve">Auto-Avaliação</w:t>
      </w:r>
    </w:p>
    <w:p w:rsidR="00000000" w:rsidDel="00000000" w:rsidP="00000000" w:rsidRDefault="00000000" w:rsidRPr="00000000">
      <w:pPr>
        <w:contextualSpacing w:val="0"/>
        <w:jc w:val="both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ind w:firstLine="720"/>
        <w:contextualSpacing w:val="0"/>
        <w:jc w:val="both"/>
      </w:pPr>
      <w:r w:rsidDel="00000000" w:rsidR="00000000" w:rsidRPr="00000000">
        <w:rPr>
          <w:sz w:val="24"/>
          <w:szCs w:val="24"/>
          <w:rtl w:val="0"/>
        </w:rPr>
        <w:t xml:space="preserve">Me dou nota 9,5 nesse projeto, dado que todas as semanas fui pelo menos duas vezes por semana trabalhar, algumas vezes até sem a presença do professor para auxiliar. Se em algum momento pareci passivo foi devido ao receio de gastar um material que está escasso ou é de difícil obtenção. Sempre fui muito cuidadoso com as peças, guardando de volta o que eu tirei do lugar e cuidando para não danificar ou riscar algumas peças mais sensíveis. Algumas ocasiões a comunicação com o professor não aconteceu como esperado e ele foi de manhã e eu não, pois devido a algum compromisso havia me comprometido a ir de tarde naquele dia. </w:t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jc w:val="both"/>
      </w:pPr>
      <w:r w:rsidDel="00000000" w:rsidR="00000000" w:rsidRPr="00000000">
        <w:rPr>
          <w:b w:val="1"/>
          <w:sz w:val="34"/>
          <w:szCs w:val="34"/>
          <w:rtl w:val="0"/>
        </w:rPr>
        <w:t xml:space="preserve">Bibliografia</w:t>
      </w:r>
    </w:p>
    <w:p w:rsidR="00000000" w:rsidDel="00000000" w:rsidP="00000000" w:rsidRDefault="00000000" w:rsidRPr="00000000">
      <w:pPr>
        <w:contextualSpacing w:val="0"/>
        <w:jc w:val="both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numPr>
          <w:ilvl w:val="0"/>
          <w:numId w:val="1"/>
        </w:numPr>
        <w:ind w:left="720" w:hanging="360"/>
        <w:contextualSpacing w:val="1"/>
        <w:jc w:val="both"/>
        <w:rPr>
          <w:u w:val="none"/>
        </w:rPr>
      </w:pPr>
      <w:hyperlink r:id="rId23">
        <w:r w:rsidDel="00000000" w:rsidR="00000000" w:rsidRPr="00000000">
          <w:rPr>
            <w:i w:val="1"/>
            <w:color w:val="1155cc"/>
            <w:u w:val="single"/>
            <w:rtl w:val="0"/>
          </w:rPr>
          <w:t xml:space="preserve">Relatório Final de F609 - Holografia com gelatina dicromada, durabilidade do material não exposto e aumento do tamanho</w:t>
        </w:r>
      </w:hyperlink>
      <w:hyperlink r:id="rId24">
        <w:r w:rsidDel="00000000" w:rsidR="00000000" w:rsidRPr="00000000">
          <w:rPr>
            <w:color w:val="1155cc"/>
            <w:u w:val="single"/>
            <w:rtl w:val="0"/>
          </w:rPr>
          <w:t xml:space="preserve">, Aluno: Carlos Alberto de Lima, Professor e Orientador: Prof. José J. Lunazzi, 2</w:t>
        </w:r>
      </w:hyperlink>
      <w:hyperlink r:id="rId25">
        <w:r w:rsidDel="00000000" w:rsidR="00000000" w:rsidRPr="00000000">
          <w:rPr>
            <w:i w:val="1"/>
            <w:color w:val="1155cc"/>
            <w:u w:val="single"/>
            <w:rtl w:val="0"/>
          </w:rPr>
          <w:t xml:space="preserve">010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numPr>
          <w:ilvl w:val="0"/>
          <w:numId w:val="1"/>
        </w:numPr>
        <w:ind w:left="720" w:hanging="360"/>
        <w:contextualSpacing w:val="1"/>
        <w:jc w:val="both"/>
        <w:rPr>
          <w:u w:val="none"/>
        </w:rPr>
      </w:pPr>
      <w:hyperlink r:id="rId26">
        <w:r w:rsidDel="00000000" w:rsidR="00000000" w:rsidRPr="00000000">
          <w:rPr>
            <w:i w:val="1"/>
            <w:color w:val="1155cc"/>
            <w:u w:val="single"/>
            <w:rtl w:val="0"/>
          </w:rPr>
          <w:t xml:space="preserve">Relatório Final F530 - Gravação de Holoimagens com Luz Branca</w:t>
        </w:r>
      </w:hyperlink>
      <w:hyperlink r:id="rId27">
        <w:r w:rsidDel="00000000" w:rsidR="00000000" w:rsidRPr="00000000">
          <w:rPr>
            <w:color w:val="1155cc"/>
            <w:u w:val="single"/>
            <w:rtl w:val="0"/>
          </w:rPr>
          <w:t xml:space="preserve">, Aluno: André Luiz Vannucci, Orientador: José J. Lunazz</w:t>
        </w:r>
      </w:hyperlink>
      <w:hyperlink r:id="rId28">
        <w:r w:rsidDel="00000000" w:rsidR="00000000" w:rsidRPr="00000000">
          <w:rPr>
            <w:i w:val="1"/>
            <w:color w:val="1155cc"/>
            <w:u w:val="single"/>
            <w:rtl w:val="0"/>
          </w:rPr>
          <w:t xml:space="preserve">i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numPr>
          <w:ilvl w:val="0"/>
          <w:numId w:val="1"/>
        </w:numPr>
        <w:ind w:left="720" w:hanging="360"/>
        <w:contextualSpacing w:val="1"/>
        <w:jc w:val="both"/>
        <w:rPr>
          <w:u w:val="none"/>
        </w:rPr>
      </w:pPr>
      <w:hyperlink r:id="rId29">
        <w:r w:rsidDel="00000000" w:rsidR="00000000" w:rsidRPr="00000000">
          <w:rPr>
            <w:i w:val="1"/>
            <w:color w:val="1155cc"/>
            <w:u w:val="single"/>
            <w:rtl w:val="0"/>
          </w:rPr>
          <w:t xml:space="preserve">Relatório Final F530 - Gravação de holoimagens em gelatina dicromatada usando lâmpadas halógenas</w:t>
        </w:r>
      </w:hyperlink>
      <w:hyperlink r:id="rId30">
        <w:r w:rsidDel="00000000" w:rsidR="00000000" w:rsidRPr="00000000">
          <w:rPr>
            <w:color w:val="1155cc"/>
            <w:u w:val="single"/>
            <w:rtl w:val="0"/>
          </w:rPr>
          <w:t xml:space="preserve">, Aluno: Henrique Guilherme Ferreira, Orientador: Prof. José J. Lunazzi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numPr>
          <w:ilvl w:val="0"/>
          <w:numId w:val="1"/>
        </w:numPr>
        <w:ind w:left="720" w:hanging="360"/>
        <w:contextualSpacing w:val="1"/>
        <w:jc w:val="both"/>
        <w:rPr>
          <w:u w:val="none"/>
        </w:rPr>
      </w:pPr>
      <w:hyperlink r:id="rId31">
        <w:r w:rsidDel="00000000" w:rsidR="00000000" w:rsidRPr="00000000">
          <w:rPr>
            <w:i w:val="1"/>
            <w:color w:val="1155cc"/>
            <w:u w:val="single"/>
            <w:rtl w:val="0"/>
          </w:rPr>
          <w:t xml:space="preserve">Gravação de Holoimagens com Luz Branca</w:t>
        </w:r>
      </w:hyperlink>
      <w:hyperlink r:id="rId32">
        <w:r w:rsidDel="00000000" w:rsidR="00000000" w:rsidRPr="00000000">
          <w:rPr>
            <w:color w:val="1155cc"/>
            <w:u w:val="single"/>
            <w:rtl w:val="0"/>
          </w:rPr>
          <w:t xml:space="preserve">., Aluna: Tatyana G. Stankevicius, Orientador: Prof. José J. Lunazzi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jc w:val="both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jc w:val="both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</w:pPr>
      <w:r w:rsidDel="00000000" w:rsidR="00000000" w:rsidRPr="00000000">
        <w:rPr>
          <w:rtl w:val="0"/>
        </w:rPr>
      </w:r>
    </w:p>
    <w:sectPr>
      <w:footerReference r:id="rId33" w:type="default"/>
      <w:footerReference r:id="rId34" w:type="first"/>
      <w:pgSz w:h="16834" w:w="11909"/>
      <w:pgMar w:bottom="1440" w:top="1440" w:left="1440" w:right="1440"/>
      <w:pgNumType w:start="0"/>
      <w:titlePg w:val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>
  <w:font w:name="Arial"/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>
  <w:p w:rsidR="00000000" w:rsidDel="00000000" w:rsidP="00000000" w:rsidRDefault="00000000" w:rsidRPr="00000000">
    <w:pPr>
      <w:contextualSpacing w:val="0"/>
    </w:pPr>
    <w:r w:rsidDel="00000000" w:rsidR="00000000" w:rsidRPr="00000000">
      <w:rPr>
        <w:rtl w:val="0"/>
      </w:rPr>
    </w:r>
  </w:p>
</w:ftr>
</file>

<file path=word/footer2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>
  <w:p w:rsidR="00000000" w:rsidDel="00000000" w:rsidP="00000000" w:rsidRDefault="00000000" w:rsidRPr="00000000">
    <w:pPr>
      <w:contextualSpacing w:val="0"/>
      <w:jc w:val="right"/>
    </w:pPr>
    <w:fldSimple w:instr="PAGE" w:fldLock="0" w:dirty="0">
      <w:r w:rsidDel="00000000" w:rsidR="00000000" w:rsidRPr="00000000">
        <w:rPr/>
      </w:r>
    </w:fldSimple>
    <w:r w:rsidDel="00000000" w:rsidR="00000000" w:rsidRPr="00000000">
      <w:rPr>
        <w:rtl w:val="0"/>
      </w:rPr>
    </w:r>
  </w:p>
</w:ftr>
</file>

<file path=word/footnotes.xml><?xml version="1.0" encoding="utf-8"?>
<w:footnot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>
  <w:footnote w:id="0">
    <w:p w:rsidR="00000000" w:rsidDel="00000000" w:rsidP="00000000" w:rsidRDefault="00000000" w:rsidRPr="00000000">
      <w:pPr>
        <w:spacing w:line="240" w:lineRule="auto"/>
        <w:contextualSpacing w:val="0"/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sz w:val="20"/>
          <w:szCs w:val="20"/>
          <w:rtl w:val="0"/>
        </w:rPr>
        <w:t xml:space="preserve"> </w:t>
      </w:r>
      <w:r w:rsidDel="00000000" w:rsidR="00000000" w:rsidRPr="00000000">
        <w:rPr>
          <w:sz w:val="18"/>
          <w:szCs w:val="18"/>
          <w:rtl w:val="0"/>
        </w:rPr>
        <w:t xml:space="preserve">Produzido por uma fonte de laser de potência 5 mW</w:t>
      </w:r>
      <w:r w:rsidDel="00000000" w:rsidR="00000000" w:rsidRPr="00000000">
        <w:rPr>
          <w:rtl w:val="0"/>
        </w:rPr>
      </w:r>
    </w:p>
  </w:footnote>
  <w:footnote w:id="1">
    <w:p w:rsidR="00000000" w:rsidDel="00000000" w:rsidP="00000000" w:rsidRDefault="00000000" w:rsidRPr="00000000">
      <w:pPr>
        <w:spacing w:line="240" w:lineRule="auto"/>
        <w:contextualSpacing w:val="0"/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sz w:val="20"/>
          <w:szCs w:val="20"/>
          <w:rtl w:val="0"/>
        </w:rPr>
        <w:t xml:space="preserve"> </w:t>
      </w:r>
      <w:r w:rsidDel="00000000" w:rsidR="00000000" w:rsidRPr="00000000">
        <w:rPr>
          <w:sz w:val="18"/>
          <w:szCs w:val="18"/>
          <w:rtl w:val="0"/>
        </w:rPr>
        <w:t xml:space="preserve">Foto extraída de outro experimento, da disciplina F 709 - Prof. Lunazzi</w:t>
      </w:r>
      <w:r w:rsidDel="00000000" w:rsidR="00000000" w:rsidRPr="00000000">
        <w:rPr>
          <w:rtl w:val="0"/>
        </w:rPr>
      </w:r>
    </w:p>
  </w:footnote>
  <w:footnote w:id="2">
    <w:p w:rsidR="00000000" w:rsidDel="00000000" w:rsidP="00000000" w:rsidRDefault="00000000" w:rsidRPr="00000000">
      <w:pPr>
        <w:spacing w:line="240" w:lineRule="auto"/>
        <w:contextualSpacing w:val="0"/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sz w:val="20"/>
          <w:szCs w:val="20"/>
          <w:rtl w:val="0"/>
        </w:rPr>
        <w:t xml:space="preserve"> </w:t>
      </w:r>
      <w:r w:rsidDel="00000000" w:rsidR="00000000" w:rsidRPr="00000000">
        <w:rPr>
          <w:sz w:val="18"/>
          <w:szCs w:val="18"/>
          <w:rtl w:val="0"/>
        </w:rPr>
        <w:t xml:space="preserve">Termo criado pelo Prof. Lunazzi, descreve uma imagem com paralaxe feita sem feixe de referência.</w:t>
      </w:r>
    </w:p>
    <w:p w:rsidR="00000000" w:rsidDel="00000000" w:rsidP="00000000" w:rsidRDefault="00000000" w:rsidRPr="00000000">
      <w:pPr>
        <w:spacing w:line="240" w:lineRule="auto"/>
        <w:contextualSpacing w:val="0"/>
      </w:pPr>
      <w:r w:rsidDel="00000000" w:rsidR="00000000" w:rsidRPr="00000000">
        <w:rPr>
          <w:rtl w:val="0"/>
        </w:rPr>
      </w:r>
    </w:p>
  </w:footnote>
  <w:footnote w:id="3">
    <w:p w:rsidR="00000000" w:rsidDel="00000000" w:rsidP="00000000" w:rsidRDefault="00000000" w:rsidRPr="00000000">
      <w:pPr>
        <w:spacing w:line="240" w:lineRule="auto"/>
        <w:contextualSpacing w:val="0"/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sz w:val="20"/>
          <w:szCs w:val="20"/>
          <w:rtl w:val="0"/>
        </w:rPr>
        <w:t xml:space="preserve"> </w:t>
      </w:r>
      <w:r w:rsidDel="00000000" w:rsidR="00000000" w:rsidRPr="00000000">
        <w:rPr>
          <w:sz w:val="18"/>
          <w:szCs w:val="18"/>
          <w:rtl w:val="0"/>
        </w:rPr>
        <w:t xml:space="preserve">Registro de uma imagem holográfica, formada pelo encontro de um feixe de referência e um refletido.</w:t>
      </w:r>
    </w:p>
    <w:p w:rsidR="00000000" w:rsidDel="00000000" w:rsidP="00000000" w:rsidRDefault="00000000" w:rsidRPr="00000000">
      <w:pPr>
        <w:spacing w:line="240" w:lineRule="auto"/>
        <w:contextualSpacing w:val="0"/>
      </w:pPr>
      <w:r w:rsidDel="00000000" w:rsidR="00000000" w:rsidRPr="00000000">
        <w:rPr>
          <w:rtl w:val="0"/>
        </w:rPr>
      </w:r>
    </w:p>
  </w:footnote>
  <w:footnote w:id="4">
    <w:p w:rsidR="00000000" w:rsidDel="00000000" w:rsidP="00000000" w:rsidRDefault="00000000" w:rsidRPr="00000000">
      <w:pPr>
        <w:spacing w:line="240" w:lineRule="auto"/>
        <w:contextualSpacing w:val="0"/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sz w:val="20"/>
          <w:szCs w:val="20"/>
          <w:rtl w:val="0"/>
        </w:rPr>
        <w:t xml:space="preserve"> </w:t>
      </w:r>
      <w:r w:rsidDel="00000000" w:rsidR="00000000" w:rsidRPr="00000000">
        <w:rPr>
          <w:sz w:val="18"/>
          <w:szCs w:val="18"/>
          <w:rtl w:val="0"/>
        </w:rPr>
        <w:t xml:space="preserve">Gabriel Lippman criou um método para o registro da luz considerando seu comprimento de onda, ou seja, conservando a informação referente à cor da luz.</w:t>
      </w:r>
    </w:p>
    <w:p w:rsidR="00000000" w:rsidDel="00000000" w:rsidP="00000000" w:rsidRDefault="00000000" w:rsidRPr="00000000">
      <w:pPr>
        <w:spacing w:line="240" w:lineRule="auto"/>
        <w:contextualSpacing w:val="0"/>
      </w:pPr>
      <w:r w:rsidDel="00000000" w:rsidR="00000000" w:rsidRPr="00000000">
        <w:rPr>
          <w:rtl w:val="0"/>
        </w:rPr>
      </w:r>
    </w:p>
  </w:footnote>
</w:footnote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>
  <w:abstractNum w:abstractNumId="1">
    <w:lvl w:ilvl="0">
      <w:start w:val="1"/>
      <w:numFmt w:val="decimal"/>
      <w:lvlText w:val="%1."/>
      <w:lvlJc w:val="left"/>
      <w:pPr>
        <w:ind w:left="720" w:firstLine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firstLine="108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firstLine="180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firstLine="252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firstLine="324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firstLine="39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firstLine="468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firstLine="540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firstLine="6120"/>
      </w:pPr>
      <w:rPr>
        <w:u w:val="none"/>
      </w:rPr>
    </w:lvl>
  </w:abstractNum>
  <w:num w:numId="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>
  <w:displayBackgroundShape w:val="1"/>
  <w:defaultTabStop w:val="720"/>
  <w:compat>
    <w:compatSetting w:val="14" w:name="compatibilityMode" w:uri="http://schemas.microsoft.com/office/word"/>
  </w:compa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>
  <w:docDefaults>
    <w:rPrDefault>
      <w:rPr>
        <w:rFonts w:ascii="Arial" w:cs="Arial" w:eastAsia="Arial" w:hAnsi="Arial"/>
        <w:b w:val="0"/>
        <w:i w:val="0"/>
        <w:smallCaps w:val="0"/>
        <w:strike w:val="0"/>
        <w:color w:val="000000"/>
        <w:sz w:val="22"/>
        <w:szCs w:val="22"/>
        <w:u w:val="none"/>
        <w:vertAlign w:val="baseline"/>
      </w:rPr>
    </w:rPrDefault>
    <w:pPrDefault>
      <w:pPr>
        <w:keepNext w:val="0"/>
        <w:keepLines w:val="0"/>
        <w:widowControl w:val="1"/>
        <w:spacing w:after="0" w:before="0" w:line="276" w:lineRule="auto"/>
        <w:ind w:left="0" w:right="0" w:firstLine="0"/>
        <w:jc w:val="left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  <w:contextualSpacing w:val="1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  <w:contextualSpacing w:val="1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  <w:contextualSpacing w:val="1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  <w:contextualSpacing w:val="1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  <w:contextualSpacing w:val="1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  <w:contextualSpacing w:val="1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spacing w:after="60" w:before="0" w:lineRule="auto"/>
      <w:contextualSpacing w:val="1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spacing w:after="320" w:before="0" w:lineRule="auto"/>
      <w:contextualSpacing w:val="1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31.png"/><Relationship Id="rId22" Type="http://schemas.openxmlformats.org/officeDocument/2006/relationships/image" Target="media/image21.jpg"/><Relationship Id="rId21" Type="http://schemas.openxmlformats.org/officeDocument/2006/relationships/image" Target="media/image19.jpg"/><Relationship Id="rId24" Type="http://schemas.openxmlformats.org/officeDocument/2006/relationships/hyperlink" Target="http://www.ifi.unicamp.br/~lunazzi/F530_F590_F690_F809_F895/F809/F609_2010_sem2/CarlosA-Lunazzi_F609_RF.pdf" TargetMode="External"/><Relationship Id="rId23" Type="http://schemas.openxmlformats.org/officeDocument/2006/relationships/hyperlink" Target="http://www.ifi.unicamp.br/~lunazzi/F530_F590_F690_F809_F895/F809/F609_2010_sem2/CarlosA-Lunazzi_F609_RF.pdf" TargetMode="External"/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footnotes" Target="footnotes.xml"/><Relationship Id="rId4" Type="http://schemas.openxmlformats.org/officeDocument/2006/relationships/numbering" Target="numbering.xml"/><Relationship Id="rId9" Type="http://schemas.openxmlformats.org/officeDocument/2006/relationships/image" Target="media/image17.jpg"/><Relationship Id="rId26" Type="http://schemas.openxmlformats.org/officeDocument/2006/relationships/hyperlink" Target="http://www.ifi.unicamp.br/~lunazzi/F530_F590_F690_F809_F895/F530_F590_F690_F895/F530_F590_F690_F895_2011_sem2/AndreL_Lunazzi_RF1_F530.pdf" TargetMode="External"/><Relationship Id="rId25" Type="http://schemas.openxmlformats.org/officeDocument/2006/relationships/hyperlink" Target="http://www.ifi.unicamp.br/~lunazzi/F530_F590_F690_F809_F895/F809/F609_2010_sem2/CarlosA-Lunazzi_F609_RF.pdf" TargetMode="External"/><Relationship Id="rId28" Type="http://schemas.openxmlformats.org/officeDocument/2006/relationships/hyperlink" Target="http://www.ifi.unicamp.br/~lunazzi/F530_F590_F690_F809_F895/F530_F590_F690_F895/F530_F590_F690_F895_2011_sem2/AndreL_Lunazzi_RF1_F530.pdf" TargetMode="External"/><Relationship Id="rId27" Type="http://schemas.openxmlformats.org/officeDocument/2006/relationships/hyperlink" Target="http://www.ifi.unicamp.br/~lunazzi/F530_F590_F690_F809_F895/F530_F590_F690_F895/F530_F590_F690_F895_2011_sem2/AndreL_Lunazzi_RF1_F530.pdf" TargetMode="External"/><Relationship Id="rId5" Type="http://schemas.openxmlformats.org/officeDocument/2006/relationships/styles" Target="styles.xml"/><Relationship Id="rId6" Type="http://schemas.openxmlformats.org/officeDocument/2006/relationships/image" Target="media/image20.jpg"/><Relationship Id="rId29" Type="http://schemas.openxmlformats.org/officeDocument/2006/relationships/hyperlink" Target="http://www.ifi.unicamp.br/~lunazzi/F530_F590_F690_F809_F895/F530_F590_F690_F895/F530_F590_F690_F895_2011_sem2/HenriqueG-Lunazzi_RF1_F530.pdf" TargetMode="External"/><Relationship Id="rId7" Type="http://schemas.openxmlformats.org/officeDocument/2006/relationships/image" Target="media/image32.png"/><Relationship Id="rId8" Type="http://schemas.openxmlformats.org/officeDocument/2006/relationships/image" Target="media/image18.png"/><Relationship Id="rId31" Type="http://schemas.openxmlformats.org/officeDocument/2006/relationships/hyperlink" Target="http://www.ifi.unicamp.br/~lunazzi/F530_F590_F690_F809_F895/F530_F590_F690_F895/F530_F590_F690_F895_2011_sem1/TatyanaG-Lunazzi_RF2_F530.pdf" TargetMode="External"/><Relationship Id="rId30" Type="http://schemas.openxmlformats.org/officeDocument/2006/relationships/hyperlink" Target="http://www.ifi.unicamp.br/~lunazzi/F530_F590_F690_F809_F895/F530_F590_F690_F895/F530_F590_F690_F895_2011_sem2/HenriqueG-Lunazzi_RF1_F530.pdf" TargetMode="External"/><Relationship Id="rId11" Type="http://schemas.openxmlformats.org/officeDocument/2006/relationships/image" Target="media/image30.jpg"/><Relationship Id="rId33" Type="http://schemas.openxmlformats.org/officeDocument/2006/relationships/footer" Target="footer2.xml"/><Relationship Id="rId10" Type="http://schemas.openxmlformats.org/officeDocument/2006/relationships/image" Target="media/image24.jpg"/><Relationship Id="rId32" Type="http://schemas.openxmlformats.org/officeDocument/2006/relationships/hyperlink" Target="http://www.ifi.unicamp.br/~lunazzi/F530_F590_F690_F809_F895/F530_F590_F690_F895/F530_F590_F690_F895_2011_sem1/TatyanaG-Lunazzi_RF2_F530.pdf" TargetMode="External"/><Relationship Id="rId13" Type="http://schemas.openxmlformats.org/officeDocument/2006/relationships/image" Target="media/image26.jpg"/><Relationship Id="rId12" Type="http://schemas.openxmlformats.org/officeDocument/2006/relationships/image" Target="media/image28.jpg"/><Relationship Id="rId34" Type="http://schemas.openxmlformats.org/officeDocument/2006/relationships/footer" Target="footer1.xml"/><Relationship Id="rId15" Type="http://schemas.openxmlformats.org/officeDocument/2006/relationships/image" Target="media/image29.jpg"/><Relationship Id="rId14" Type="http://schemas.openxmlformats.org/officeDocument/2006/relationships/image" Target="media/image23.jpg"/><Relationship Id="rId17" Type="http://schemas.openxmlformats.org/officeDocument/2006/relationships/image" Target="media/image22.jpg"/><Relationship Id="rId16" Type="http://schemas.openxmlformats.org/officeDocument/2006/relationships/image" Target="media/image27.jpg"/><Relationship Id="rId19" Type="http://schemas.openxmlformats.org/officeDocument/2006/relationships/image" Target="media/image33.jpg"/><Relationship Id="rId18" Type="http://schemas.openxmlformats.org/officeDocument/2006/relationships/image" Target="media/image25.jpg"/></Relationships>
</file>